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t xml:space="preserve">Exercício </w:t>
      </w:r>
      <w:bookmarkStart w:id="0" w:name="Ex_Fi_CSI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19</w:t>
      </w:r>
      <w:r w:rsidR="001F0141">
        <w:fldChar w:fldCharType="end"/>
      </w:r>
      <w:r w:rsidRPr="00985721">
        <w:rPr>
          <w:lang w:val="pt-PT"/>
        </w:rPr>
        <w:t>.</w:t>
      </w:r>
      <w:bookmarkEnd w:id="0"/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Determine a função representativa do consumo privado de uma economia em relação à qual se sabe o seguinte:</w:t>
      </w:r>
    </w:p>
    <w:p w:rsidR="006074A0" w:rsidRDefault="006074A0" w:rsidP="006074A0">
      <w:pPr>
        <w:keepNext/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As intenções de consumo das famílias são caraterizadas por uma dependência linear relativamente ao seu rendimento disponível.</w:t>
      </w:r>
    </w:p>
    <w:p w:rsidR="006074A0" w:rsidRDefault="006074A0" w:rsidP="006074A0">
      <w:pPr>
        <w:keepNext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Quando o rendimento disponível anual é 8925 unidades monetárias (u.m.), as intenções de consumo privado anuais são de 6650 u.m.</w:t>
      </w:r>
    </w:p>
    <w:p w:rsidR="006074A0" w:rsidRDefault="006074A0" w:rsidP="006074A0">
      <w:pPr>
        <w:keepNext/>
        <w:numPr>
          <w:ilvl w:val="0"/>
          <w:numId w:val="4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A um aumento de 10 u.m. no rendimento disponível das famílias, corresponde um aumento de 7 u.m. nas intenções de consumo privado.</w:t>
      </w:r>
    </w:p>
    <w:p w:rsidR="006074A0" w:rsidRDefault="006074A0" w:rsidP="006074A0">
      <w:pPr>
        <w:spacing w:before="120"/>
        <w:rPr>
          <w:lang w:val="pt-PT"/>
        </w:rPr>
      </w:pPr>
      <w:r>
        <w:rPr>
          <w:lang w:val="pt-PT"/>
        </w:rPr>
        <w:t>Interprete o significado dos parâmetros da função que determinou.</w:t>
      </w:r>
    </w:p>
    <w:p w:rsidR="006074A0" w:rsidRDefault="006074A0" w:rsidP="006074A0">
      <w:pPr>
        <w:spacing w:before="120"/>
        <w:rPr>
          <w:rFonts w:ascii="Times New Roman" w:hAnsi="Times New Roman"/>
          <w:b/>
          <w:lang w:val="pt-PT"/>
        </w:rPr>
      </w:pPr>
      <w:r w:rsidRPr="006074A0">
        <w:rPr>
          <w:rFonts w:ascii="Times New Roman" w:hAnsi="Times New Roman"/>
          <w:b/>
          <w:lang w:val="pt-PT"/>
        </w:rPr>
        <w:t>Solução:</w:t>
      </w:r>
    </w:p>
    <w:p w:rsidR="006074A0" w:rsidRDefault="006074A0" w:rsidP="006074A0">
      <w:pPr>
        <w:spacing w:before="120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 xml:space="preserve">A última informação diz-nos que a propensão marginal ao consumo, </w:t>
      </w:r>
      <w:r>
        <w:rPr>
          <w:rFonts w:ascii="Times New Roman" w:hAnsi="Times New Roman"/>
          <w:b/>
          <w:i/>
          <w:lang w:val="pt-PT"/>
        </w:rPr>
        <w:t>c</w:t>
      </w:r>
      <w:r>
        <w:rPr>
          <w:rFonts w:ascii="Times New Roman" w:hAnsi="Times New Roman"/>
          <w:b/>
          <w:lang w:val="pt-PT"/>
        </w:rPr>
        <w:t xml:space="preserve"> = 7/10 = 0,7.</w:t>
      </w:r>
    </w:p>
    <w:p w:rsidR="006074A0" w:rsidRDefault="006074A0" w:rsidP="006074A0">
      <w:pPr>
        <w:spacing w:before="120"/>
        <w:rPr>
          <w:rFonts w:ascii="Times New Roman" w:hAnsi="Times New Roman"/>
          <w:b/>
          <w:noProof/>
          <w:lang w:val="pt-PT"/>
        </w:rPr>
      </w:pPr>
      <w:r>
        <w:rPr>
          <w:rFonts w:ascii="Times New Roman" w:hAnsi="Times New Roman"/>
          <w:b/>
          <w:noProof/>
          <w:lang w:val="pt-PT"/>
        </w:rPr>
        <w:t xml:space="preserve">Assim, </w:t>
      </w:r>
      <w:r w:rsidRPr="00695918">
        <w:rPr>
          <w:rFonts w:ascii="Times New Roman" w:hAnsi="Times New Roman"/>
          <w:b/>
          <w:noProof/>
          <w:position w:val="-10"/>
          <w:lang w:val="pt-PT"/>
        </w:rPr>
        <w:object w:dxaOrig="3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8pt;height:18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616063099" r:id="rId6"/>
        </w:object>
      </w:r>
    </w:p>
    <w:p w:rsidR="00E67485" w:rsidRPr="00695918" w:rsidRDefault="00E67485" w:rsidP="006074A0">
      <w:pPr>
        <w:spacing w:before="120"/>
        <w:rPr>
          <w:rFonts w:ascii="Times New Roman" w:hAnsi="Times New Roman"/>
          <w:b/>
          <w:lang w:val="pt-PT"/>
        </w:rPr>
      </w:pPr>
      <w:r w:rsidRPr="00E67485">
        <w:rPr>
          <w:rFonts w:ascii="Times New Roman" w:hAnsi="Times New Roman"/>
          <w:b/>
          <w:lang w:val="pt-PT"/>
        </w:rPr>
        <w:t>Os parâmetros identificados são a propensão marginal ao consumo, que indica em quanto variam as intenções de consumo das famílias quando o rendimento disponível varia numa unidade; e o consumo autónomo, que representa a parte das intenções de consumo das famílias que não depende do rendimento disponível.</w:t>
      </w:r>
    </w:p>
    <w:p w:rsidR="006074A0" w:rsidRDefault="006074A0" w:rsidP="006074A0">
      <w:pPr>
        <w:rPr>
          <w:lang w:val="pt-PT"/>
        </w:rPr>
      </w:pP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20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Suponha que um estudo sobre o comportamento agregado das famílias de um determinado país, realizado para um ano que escolhemos como base, permitiu determinar que o seu consumo dependia do respetivo rendimento disponível e que essa dependência era do tipo linear. Sabe-se, adicionalmente, que:</w:t>
      </w:r>
    </w:p>
    <w:p w:rsidR="006074A0" w:rsidRDefault="006074A0" w:rsidP="006074A0">
      <w:pPr>
        <w:keepNext/>
        <w:numPr>
          <w:ilvl w:val="0"/>
          <w:numId w:val="6"/>
        </w:numPr>
        <w:tabs>
          <w:tab w:val="clear" w:pos="36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o valor do rendimento disponível, para o qual as intenções de poupança são nulas, é de 455 u.m.;</w:t>
      </w:r>
    </w:p>
    <w:p w:rsidR="006074A0" w:rsidRDefault="006074A0" w:rsidP="006074A0">
      <w:pPr>
        <w:keepNext/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um aumento de rendimento disponível de 10 u.m. traduz-se num aumento das intenções de consumo de 8 u.m.</w:t>
      </w:r>
    </w:p>
    <w:p w:rsidR="006074A0" w:rsidRDefault="006074A0" w:rsidP="006074A0">
      <w:pPr>
        <w:keepNext/>
        <w:spacing w:before="120"/>
        <w:rPr>
          <w:lang w:val="pt-PT"/>
        </w:rPr>
      </w:pPr>
      <w:r>
        <w:rPr>
          <w:lang w:val="pt-PT"/>
        </w:rPr>
        <w:t>Perante a informação fornecida:</w:t>
      </w:r>
    </w:p>
    <w:p w:rsidR="006074A0" w:rsidRDefault="006074A0" w:rsidP="006074A0">
      <w:pPr>
        <w:keepNext/>
        <w:rPr>
          <w:lang w:val="pt-PT"/>
        </w:rPr>
      </w:pPr>
      <w:r w:rsidRPr="00184EBD">
        <w:rPr>
          <w:b/>
          <w:lang w:val="pt-PT"/>
        </w:rPr>
        <w:t>a)</w:t>
      </w:r>
      <w:r>
        <w:rPr>
          <w:lang w:val="pt-PT"/>
        </w:rPr>
        <w:t xml:space="preserve"> Calcule a expressão da função de consumo e interprete o significado dos seus parâmetros.</w:t>
      </w:r>
    </w:p>
    <w:p w:rsidR="006074A0" w:rsidRDefault="002F7F79" w:rsidP="006074A0">
      <w:pPr>
        <w:spacing w:before="120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 xml:space="preserve">A última informação diz-nos que </w:t>
      </w:r>
      <w:r w:rsidR="006074A0">
        <w:rPr>
          <w:rFonts w:ascii="Times New Roman" w:hAnsi="Times New Roman"/>
          <w:b/>
          <w:i/>
          <w:lang w:val="pt-PT"/>
        </w:rPr>
        <w:t>c</w:t>
      </w:r>
      <w:r w:rsidR="006074A0">
        <w:rPr>
          <w:rFonts w:ascii="Times New Roman" w:hAnsi="Times New Roman"/>
          <w:b/>
          <w:lang w:val="pt-PT"/>
        </w:rPr>
        <w:t xml:space="preserve"> = 8/10 = 0,8.</w:t>
      </w:r>
    </w:p>
    <w:p w:rsidR="006074A0" w:rsidRDefault="002F7F79" w:rsidP="006074A0">
      <w:pPr>
        <w:keepNext/>
        <w:rPr>
          <w:rFonts w:ascii="Times New Roman" w:hAnsi="Times New Roman"/>
          <w:b/>
          <w:noProof/>
          <w:lang w:val="pt-PT"/>
        </w:rPr>
      </w:pPr>
      <w:r>
        <w:rPr>
          <w:rFonts w:ascii="Times New Roman" w:hAnsi="Times New Roman"/>
          <w:b/>
          <w:noProof/>
          <w:lang w:val="pt-PT"/>
        </w:rPr>
        <w:lastRenderedPageBreak/>
        <w:t xml:space="preserve">Combinando isto com a primeira informação e a expressão da função poupança, temos </w:t>
      </w:r>
      <w:r w:rsidR="006074A0" w:rsidRPr="00F05E1E">
        <w:rPr>
          <w:rFonts w:ascii="Times New Roman" w:hAnsi="Times New Roman"/>
          <w:b/>
          <w:noProof/>
          <w:position w:val="-12"/>
          <w:lang w:val="pt-PT"/>
        </w:rPr>
        <w:object w:dxaOrig="3760" w:dyaOrig="380">
          <v:shape id="_x0000_i1026" type="#_x0000_t75" alt="" style="width:186.9pt;height:18.7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16063100" r:id="rId8"/>
        </w:object>
      </w:r>
    </w:p>
    <w:p w:rsidR="00E67485" w:rsidRPr="00E67485" w:rsidRDefault="00E67485" w:rsidP="00E67485">
      <w:pPr>
        <w:keepNext/>
        <w:rPr>
          <w:rFonts w:ascii="Times New Roman" w:hAnsi="Times New Roman"/>
          <w:b/>
          <w:noProof/>
          <w:lang w:val="pt-PT"/>
        </w:rPr>
      </w:pPr>
      <w:r w:rsidRPr="00E67485">
        <w:rPr>
          <w:rFonts w:ascii="Times New Roman" w:hAnsi="Times New Roman"/>
          <w:b/>
          <w:noProof/>
          <w:lang w:val="pt-PT"/>
        </w:rPr>
        <w:t>Os parâmetros identificados são a propensão marginal ao consumo, que indica em quanto variam as intenções de consumo das famílias quando o rendimento disponível varia numa unidade; e o consumo autónomo, que representa a parte das intenções de consumo das famílias que não depende do rendimento disponível.</w:t>
      </w:r>
    </w:p>
    <w:p w:rsidR="00E67485" w:rsidRPr="002F6B02" w:rsidRDefault="00E67485" w:rsidP="006074A0">
      <w:pPr>
        <w:keepNext/>
        <w:rPr>
          <w:rFonts w:ascii="Times New Roman" w:hAnsi="Times New Roman"/>
          <w:b/>
          <w:noProof/>
          <w:lang w:val="pt-PT"/>
        </w:rPr>
      </w:pPr>
    </w:p>
    <w:p w:rsidR="006074A0" w:rsidRDefault="006074A0" w:rsidP="006074A0">
      <w:pPr>
        <w:keepNext/>
        <w:rPr>
          <w:lang w:val="pt-PT"/>
        </w:rPr>
      </w:pPr>
      <w:r w:rsidRPr="00184EBD">
        <w:rPr>
          <w:b/>
          <w:lang w:val="pt-PT"/>
        </w:rPr>
        <w:t>b)</w:t>
      </w:r>
      <w:r>
        <w:rPr>
          <w:lang w:val="pt-PT"/>
        </w:rPr>
        <w:t xml:space="preserve"> Calcule a expressão da função de poupança, interprete o significado dos seus parâmetros e relacione-os com os da função calculada na alínea anterior.</w:t>
      </w:r>
    </w:p>
    <w:p w:rsidR="006074A0" w:rsidRDefault="006074A0" w:rsidP="006074A0">
      <w:pPr>
        <w:keepNext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i/>
          <w:lang w:val="pt-PT"/>
        </w:rPr>
        <w:t>S</w:t>
      </w:r>
      <w:r>
        <w:rPr>
          <w:rFonts w:ascii="Times New Roman" w:hAnsi="Times New Roman"/>
          <w:b/>
          <w:lang w:val="pt-PT"/>
        </w:rPr>
        <w:t xml:space="preserve"> = </w:t>
      </w:r>
      <w:r>
        <w:rPr>
          <w:rFonts w:ascii="Times New Roman" w:hAnsi="Times New Roman"/>
          <w:b/>
          <w:lang w:val="pt-PT"/>
        </w:rPr>
        <w:sym w:font="Symbol" w:char="F02D"/>
      </w:r>
      <w:r>
        <w:rPr>
          <w:rFonts w:ascii="Times New Roman" w:hAnsi="Times New Roman"/>
          <w:b/>
          <w:lang w:val="pt-PT"/>
        </w:rPr>
        <w:t>91 + 0,2.</w:t>
      </w:r>
      <w:r>
        <w:rPr>
          <w:rFonts w:ascii="Times New Roman" w:hAnsi="Times New Roman"/>
          <w:b/>
          <w:i/>
          <w:lang w:val="pt-PT"/>
        </w:rPr>
        <w:t>Y</w:t>
      </w:r>
      <w:r>
        <w:rPr>
          <w:rFonts w:ascii="Times New Roman" w:hAnsi="Times New Roman"/>
          <w:b/>
          <w:i/>
          <w:vertAlign w:val="subscript"/>
          <w:lang w:val="pt-PT"/>
        </w:rPr>
        <w:t>d</w:t>
      </w:r>
      <w:r>
        <w:rPr>
          <w:rFonts w:ascii="Times New Roman" w:hAnsi="Times New Roman"/>
          <w:b/>
          <w:lang w:val="pt-PT"/>
        </w:rPr>
        <w:t>.</w:t>
      </w:r>
    </w:p>
    <w:p w:rsidR="00E67485" w:rsidRPr="00E67485" w:rsidRDefault="00E67485" w:rsidP="00E67485">
      <w:pPr>
        <w:keepNext/>
        <w:rPr>
          <w:rFonts w:ascii="Times New Roman" w:hAnsi="Times New Roman"/>
          <w:b/>
          <w:noProof/>
          <w:lang w:val="pt-PT"/>
        </w:rPr>
      </w:pPr>
      <w:r w:rsidRPr="00E67485">
        <w:rPr>
          <w:rFonts w:ascii="Times New Roman" w:hAnsi="Times New Roman"/>
          <w:b/>
          <w:noProof/>
          <w:lang w:val="pt-PT"/>
        </w:rPr>
        <w:t>Os parâmetros identific</w:t>
      </w:r>
      <w:r>
        <w:rPr>
          <w:rFonts w:ascii="Times New Roman" w:hAnsi="Times New Roman"/>
          <w:b/>
          <w:noProof/>
          <w:lang w:val="pt-PT"/>
        </w:rPr>
        <w:t>ados são a propensão marginal à poupança</w:t>
      </w:r>
      <w:r w:rsidRPr="00E67485">
        <w:rPr>
          <w:rFonts w:ascii="Times New Roman" w:hAnsi="Times New Roman"/>
          <w:b/>
          <w:noProof/>
          <w:lang w:val="pt-PT"/>
        </w:rPr>
        <w:t xml:space="preserve">, que indica em quanto variam as intenções de </w:t>
      </w:r>
      <w:r>
        <w:rPr>
          <w:rFonts w:ascii="Times New Roman" w:hAnsi="Times New Roman"/>
          <w:b/>
          <w:noProof/>
          <w:lang w:val="pt-PT"/>
        </w:rPr>
        <w:t>poupança</w:t>
      </w:r>
      <w:r w:rsidRPr="00E67485">
        <w:rPr>
          <w:rFonts w:ascii="Times New Roman" w:hAnsi="Times New Roman"/>
          <w:b/>
          <w:noProof/>
          <w:lang w:val="pt-PT"/>
        </w:rPr>
        <w:t xml:space="preserve"> das famílias quando o rendimento disponível varia numa unidade</w:t>
      </w:r>
      <w:r>
        <w:rPr>
          <w:rFonts w:ascii="Times New Roman" w:hAnsi="Times New Roman"/>
          <w:b/>
          <w:noProof/>
          <w:lang w:val="pt-PT"/>
        </w:rPr>
        <w:t>, e que é o complementar da propensão marginal ao consumo em relação à unidade, i.e., s=(1-c)</w:t>
      </w:r>
      <w:r w:rsidRPr="00E67485">
        <w:rPr>
          <w:rFonts w:ascii="Times New Roman" w:hAnsi="Times New Roman"/>
          <w:b/>
          <w:noProof/>
          <w:lang w:val="pt-PT"/>
        </w:rPr>
        <w:t xml:space="preserve">; e </w:t>
      </w:r>
      <w:r>
        <w:rPr>
          <w:rFonts w:ascii="Times New Roman" w:hAnsi="Times New Roman"/>
          <w:b/>
          <w:noProof/>
          <w:lang w:val="pt-PT"/>
        </w:rPr>
        <w:t>a poupança autónoma</w:t>
      </w:r>
      <w:r w:rsidRPr="00E67485">
        <w:rPr>
          <w:rFonts w:ascii="Times New Roman" w:hAnsi="Times New Roman"/>
          <w:b/>
          <w:noProof/>
          <w:lang w:val="pt-PT"/>
        </w:rPr>
        <w:t xml:space="preserve">, que representa a parte das intenções de </w:t>
      </w:r>
      <w:r>
        <w:rPr>
          <w:rFonts w:ascii="Times New Roman" w:hAnsi="Times New Roman"/>
          <w:b/>
          <w:noProof/>
          <w:lang w:val="pt-PT"/>
        </w:rPr>
        <w:t>poupança</w:t>
      </w:r>
      <w:r w:rsidRPr="00E67485">
        <w:rPr>
          <w:rFonts w:ascii="Times New Roman" w:hAnsi="Times New Roman"/>
          <w:b/>
          <w:noProof/>
          <w:lang w:val="pt-PT"/>
        </w:rPr>
        <w:t xml:space="preserve"> das famílias que não depende do rendimento disponível</w:t>
      </w:r>
      <w:r>
        <w:rPr>
          <w:rFonts w:ascii="Times New Roman" w:hAnsi="Times New Roman"/>
          <w:b/>
          <w:noProof/>
          <w:lang w:val="pt-PT"/>
        </w:rPr>
        <w:t xml:space="preserve"> e que é o inverso do consumo autónomo.</w:t>
      </w:r>
    </w:p>
    <w:p w:rsidR="00E67485" w:rsidRPr="00F05E1E" w:rsidRDefault="00E67485" w:rsidP="006074A0">
      <w:pPr>
        <w:keepNext/>
        <w:rPr>
          <w:rFonts w:ascii="Times New Roman" w:hAnsi="Times New Roman"/>
          <w:b/>
          <w:lang w:val="pt-PT"/>
        </w:rPr>
      </w:pPr>
    </w:p>
    <w:p w:rsidR="006074A0" w:rsidRPr="006074A0" w:rsidRDefault="006074A0" w:rsidP="006074A0">
      <w:pPr>
        <w:rPr>
          <w:lang w:val="pt-PT"/>
        </w:rPr>
      </w:pPr>
      <w:r w:rsidRPr="00184EBD">
        <w:rPr>
          <w:b/>
          <w:lang w:val="pt-PT"/>
        </w:rPr>
        <w:t>c)</w:t>
      </w:r>
      <w:r>
        <w:rPr>
          <w:lang w:val="pt-PT"/>
        </w:rPr>
        <w:t xml:space="preserve"> Determine a expressão da propensão média ao consumo e deduza matematicamente em que condições o valor desta propensão é sempre maior que o da correspondente propensão marginal. Interprete o significado daquelas grandezas.</w:t>
      </w:r>
    </w:p>
    <w:p w:rsidR="006074A0" w:rsidRPr="002F7F79" w:rsidRDefault="006074A0" w:rsidP="006074A0">
      <w:pPr>
        <w:rPr>
          <w:rFonts w:ascii="Times New Roman" w:hAnsi="Times New Roman"/>
          <w:b/>
          <w:noProof/>
          <w:lang w:val="pt-PT"/>
        </w:rPr>
      </w:pPr>
      <w:r w:rsidRPr="002F7F79">
        <w:rPr>
          <w:rFonts w:ascii="Times New Roman" w:hAnsi="Times New Roman"/>
          <w:b/>
          <w:noProof/>
          <w:lang w:val="pt-PT"/>
        </w:rPr>
        <w:t>MPC = dC/dY</w:t>
      </w:r>
      <w:r w:rsidRPr="002F7F79">
        <w:rPr>
          <w:rFonts w:ascii="Times New Roman" w:hAnsi="Times New Roman"/>
          <w:b/>
          <w:noProof/>
          <w:vertAlign w:val="subscript"/>
          <w:lang w:val="pt-PT"/>
        </w:rPr>
        <w:t>d</w:t>
      </w:r>
      <w:r w:rsidRPr="002F7F79">
        <w:rPr>
          <w:rFonts w:ascii="Times New Roman" w:hAnsi="Times New Roman"/>
          <w:b/>
          <w:noProof/>
          <w:lang w:val="pt-PT"/>
        </w:rPr>
        <w:t xml:space="preserve"> = c</w:t>
      </w:r>
    </w:p>
    <w:p w:rsidR="006074A0" w:rsidRPr="002F7F79" w:rsidRDefault="006074A0" w:rsidP="006074A0">
      <w:pPr>
        <w:rPr>
          <w:rFonts w:ascii="Times New Roman" w:hAnsi="Times New Roman"/>
          <w:b/>
          <w:noProof/>
          <w:lang w:val="pt-PT"/>
        </w:rPr>
      </w:pPr>
      <w:r w:rsidRPr="002F7F79">
        <w:rPr>
          <w:rFonts w:ascii="Times New Roman" w:hAnsi="Times New Roman"/>
          <w:b/>
          <w:noProof/>
          <w:lang w:val="pt-PT"/>
        </w:rPr>
        <w:t>APC (propensão média ao consumo) = C/Y</w:t>
      </w:r>
      <w:r w:rsidRPr="002F7F79">
        <w:rPr>
          <w:rFonts w:ascii="Times New Roman" w:hAnsi="Times New Roman"/>
          <w:b/>
          <w:noProof/>
          <w:vertAlign w:val="subscript"/>
          <w:lang w:val="pt-PT"/>
        </w:rPr>
        <w:t xml:space="preserve">d   </w:t>
      </w:r>
      <w:r w:rsidRPr="002F7F79">
        <w:rPr>
          <w:rFonts w:ascii="Times New Roman" w:hAnsi="Times New Roman"/>
          <w:b/>
          <w:noProof/>
          <w:lang w:val="pt-PT"/>
        </w:rPr>
        <w:t>= (C¬ + cY</w:t>
      </w:r>
      <w:r w:rsidRPr="002F7F79">
        <w:rPr>
          <w:rFonts w:ascii="Times New Roman" w:hAnsi="Times New Roman"/>
          <w:b/>
          <w:noProof/>
          <w:vertAlign w:val="subscript"/>
          <w:lang w:val="pt-PT"/>
        </w:rPr>
        <w:t>d)</w:t>
      </w:r>
      <w:r w:rsidRPr="002F7F79">
        <w:rPr>
          <w:rFonts w:ascii="Times New Roman" w:hAnsi="Times New Roman"/>
          <w:b/>
          <w:noProof/>
          <w:lang w:val="pt-PT"/>
        </w:rPr>
        <w:t xml:space="preserve"> / Y</w:t>
      </w:r>
      <w:r w:rsidRPr="002F7F79">
        <w:rPr>
          <w:rFonts w:ascii="Times New Roman" w:hAnsi="Times New Roman"/>
          <w:b/>
          <w:noProof/>
          <w:vertAlign w:val="subscript"/>
          <w:lang w:val="pt-PT"/>
        </w:rPr>
        <w:t>d</w:t>
      </w:r>
      <w:r w:rsidRPr="002F7F79">
        <w:rPr>
          <w:rFonts w:ascii="Times New Roman" w:hAnsi="Times New Roman"/>
          <w:b/>
          <w:noProof/>
          <w:lang w:val="pt-PT"/>
        </w:rPr>
        <w:t xml:space="preserve"> =  C¬/Y</w:t>
      </w:r>
      <w:r w:rsidRPr="002F7F79">
        <w:rPr>
          <w:rFonts w:ascii="Times New Roman" w:hAnsi="Times New Roman"/>
          <w:b/>
          <w:noProof/>
          <w:vertAlign w:val="subscript"/>
          <w:lang w:val="pt-PT"/>
        </w:rPr>
        <w:t>d</w:t>
      </w:r>
      <w:r w:rsidRPr="002F7F79">
        <w:rPr>
          <w:rFonts w:ascii="Times New Roman" w:hAnsi="Times New Roman"/>
          <w:b/>
          <w:noProof/>
          <w:lang w:val="pt-PT"/>
        </w:rPr>
        <w:t xml:space="preserve"> + c</w:t>
      </w:r>
    </w:p>
    <w:p w:rsidR="006074A0" w:rsidRPr="002F7F79" w:rsidRDefault="006074A0" w:rsidP="006074A0">
      <w:pPr>
        <w:rPr>
          <w:rFonts w:ascii="Times New Roman" w:hAnsi="Times New Roman"/>
          <w:b/>
          <w:lang w:val="pt-PT"/>
        </w:rPr>
      </w:pPr>
      <w:r w:rsidRPr="002F7F79">
        <w:rPr>
          <w:rFonts w:ascii="Times New Roman" w:hAnsi="Times New Roman"/>
          <w:b/>
          <w:noProof/>
          <w:position w:val="-30"/>
          <w:lang w:val="pt-PT"/>
        </w:rPr>
        <w:object w:dxaOrig="2160" w:dyaOrig="720">
          <v:shape id="_x0000_i1027" type="#_x0000_t75" alt="" style="width:108pt;height:36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16063101" r:id="rId10"/>
        </w:object>
      </w:r>
      <w:r w:rsidRPr="002F7F79">
        <w:rPr>
          <w:rFonts w:ascii="Times New Roman" w:hAnsi="Times New Roman"/>
          <w:b/>
          <w:lang w:val="pt-PT"/>
        </w:rPr>
        <w:t xml:space="preserve"> </w:t>
      </w:r>
      <w:r w:rsidR="00825B8A">
        <w:rPr>
          <w:rFonts w:ascii="Times New Roman" w:hAnsi="Times New Roman"/>
          <w:b/>
          <w:lang w:val="pt-PT"/>
        </w:rPr>
        <w:t xml:space="preserve">sempre </w:t>
      </w:r>
      <w:r w:rsidRPr="002F7F79">
        <w:rPr>
          <w:rFonts w:ascii="Times New Roman" w:hAnsi="Times New Roman"/>
          <w:b/>
          <w:lang w:val="pt-PT"/>
        </w:rPr>
        <w:t xml:space="preserve">que </w:t>
      </w:r>
      <w:r w:rsidRPr="002F7F79">
        <w:rPr>
          <w:rFonts w:ascii="Times New Roman" w:hAnsi="Times New Roman"/>
          <w:b/>
          <w:noProof/>
          <w:position w:val="-6"/>
          <w:lang w:val="pt-PT"/>
        </w:rPr>
        <w:object w:dxaOrig="600" w:dyaOrig="320">
          <v:shape id="_x0000_i1028" type="#_x0000_t75" alt="" style="width:29.75pt;height:17.3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616063102" r:id="rId12"/>
        </w:object>
      </w:r>
      <w:r w:rsidRPr="002F7F79">
        <w:rPr>
          <w:rFonts w:ascii="Times New Roman" w:hAnsi="Times New Roman"/>
          <w:b/>
          <w:lang w:val="pt-PT"/>
        </w:rPr>
        <w:t>.</w:t>
      </w:r>
      <w:r w:rsidR="00825B8A">
        <w:rPr>
          <w:rFonts w:ascii="Times New Roman" w:hAnsi="Times New Roman"/>
          <w:b/>
          <w:lang w:val="pt-PT"/>
        </w:rPr>
        <w:t xml:space="preserve"> Isto é, APC &gt; MPC sempre que </w:t>
      </w:r>
      <w:r w:rsidR="00825B8A" w:rsidRPr="002F7F79">
        <w:rPr>
          <w:rFonts w:ascii="Times New Roman" w:hAnsi="Times New Roman"/>
          <w:b/>
          <w:noProof/>
          <w:position w:val="-6"/>
          <w:lang w:val="pt-PT"/>
        </w:rPr>
        <w:object w:dxaOrig="600" w:dyaOrig="320">
          <v:shape id="_x0000_i1033" type="#_x0000_t75" alt="" style="width:29.75pt;height:17.3pt;mso-width-percent:0;mso-height-percent:0;mso-width-percent:0;mso-height-percent:0" o:ole="">
            <v:imagedata r:id="rId11" o:title=""/>
          </v:shape>
          <o:OLEObject Type="Embed" ProgID="Equation.DSMT4" ShapeID="_x0000_i1033" DrawAspect="Content" ObjectID="_1616063103" r:id="rId13"/>
        </w:object>
      </w:r>
      <w:r w:rsidR="00825B8A">
        <w:rPr>
          <w:rFonts w:ascii="Times New Roman" w:hAnsi="Times New Roman"/>
          <w:b/>
          <w:noProof/>
          <w:lang w:val="pt-PT"/>
        </w:rPr>
        <w:t>.</w:t>
      </w:r>
    </w:p>
    <w:p w:rsidR="006074A0" w:rsidRPr="002C4AF2" w:rsidRDefault="006074A0" w:rsidP="006074A0">
      <w:pPr>
        <w:rPr>
          <w:lang w:val="pt-PT"/>
        </w:rPr>
      </w:pP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lastRenderedPageBreak/>
        <w:t xml:space="preserve">Exercício </w:t>
      </w:r>
      <w:bookmarkStart w:id="1" w:name="Ex_CSI2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21</w:t>
      </w:r>
      <w:r w:rsidR="001F0141">
        <w:fldChar w:fldCharType="end"/>
      </w:r>
      <w:r w:rsidRPr="00985721">
        <w:rPr>
          <w:lang w:val="pt-PT"/>
        </w:rPr>
        <w:t>.</w:t>
      </w:r>
      <w:bookmarkEnd w:id="1"/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Suponha que deve avaliar a viabilidade de um projeto de investimento de um milhão de euros a efetuar em 2013. Os lucros esperados desse investimento repartem-se do seguinte modo:</w:t>
      </w:r>
    </w:p>
    <w:p w:rsidR="006074A0" w:rsidRDefault="006074A0" w:rsidP="006074A0">
      <w:pPr>
        <w:keepNext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em 2014: 100 000 euros;</w:t>
      </w:r>
    </w:p>
    <w:p w:rsidR="006074A0" w:rsidRDefault="006074A0" w:rsidP="006074A0">
      <w:pPr>
        <w:keepNext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em 2015: 400 000 euros;</w:t>
      </w:r>
    </w:p>
    <w:p w:rsidR="006074A0" w:rsidRDefault="006074A0" w:rsidP="006074A0">
      <w:pPr>
        <w:keepNext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em 2016: 400 000 euros;</w:t>
      </w:r>
    </w:p>
    <w:p w:rsidR="006074A0" w:rsidRDefault="006074A0" w:rsidP="006074A0">
      <w:pPr>
        <w:keepNext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em 2017: 400 000 euros.</w:t>
      </w:r>
    </w:p>
    <w:p w:rsidR="006074A0" w:rsidRDefault="006074A0" w:rsidP="006074A0">
      <w:pPr>
        <w:spacing w:before="120"/>
        <w:rPr>
          <w:lang w:val="pt-PT"/>
        </w:rPr>
      </w:pPr>
      <w:r>
        <w:rPr>
          <w:lang w:val="pt-PT"/>
        </w:rPr>
        <w:t>Considera viável o projeto, colocando-se na ótica do empresário, se a taxa de juro real de mercado (constante ao longo deste período) for de 8%/ano?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357"/>
        <w:gridCol w:w="1379"/>
        <w:gridCol w:w="1701"/>
      </w:tblGrid>
      <w:tr w:rsidR="006074A0" w:rsidRPr="004C42B9" w:rsidTr="008B5E2B">
        <w:trPr>
          <w:trHeight w:val="255"/>
          <w:jc w:val="center"/>
        </w:trPr>
        <w:tc>
          <w:tcPr>
            <w:tcW w:w="851" w:type="dxa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spacing w:line="240" w:lineRule="auto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Lucros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valor presente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000000"/>
            </w:tcBorders>
          </w:tcPr>
          <w:p w:rsidR="006074A0" w:rsidRPr="007A6A0D" w:rsidRDefault="006074A0" w:rsidP="008B5E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hAnsi="Times New Roman"/>
                <w:b/>
                <w:szCs w:val="24"/>
                <w:lang w:val="pt-PT"/>
              </w:rPr>
            </w:pPr>
          </w:p>
        </w:tc>
      </w:tr>
      <w:tr w:rsidR="006074A0" w:rsidRPr="00026E49" w:rsidTr="008B5E2B">
        <w:trPr>
          <w:trHeight w:val="255"/>
          <w:jc w:val="center"/>
        </w:trPr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right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2014</w:t>
            </w:r>
          </w:p>
        </w:tc>
        <w:tc>
          <w:tcPr>
            <w:tcW w:w="1357" w:type="dxa"/>
            <w:tcBorders>
              <w:top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100</w:t>
            </w:r>
          </w:p>
        </w:tc>
        <w:tc>
          <w:tcPr>
            <w:tcW w:w="1379" w:type="dxa"/>
            <w:tcBorders>
              <w:top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92,6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=100/(1,08)</w:t>
            </w:r>
          </w:p>
        </w:tc>
      </w:tr>
      <w:tr w:rsidR="006074A0" w:rsidRPr="00026E49" w:rsidTr="008B5E2B">
        <w:trPr>
          <w:trHeight w:val="255"/>
          <w:jc w:val="center"/>
        </w:trPr>
        <w:tc>
          <w:tcPr>
            <w:tcW w:w="851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right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2015</w:t>
            </w:r>
          </w:p>
        </w:tc>
        <w:tc>
          <w:tcPr>
            <w:tcW w:w="1357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400</w:t>
            </w:r>
          </w:p>
        </w:tc>
        <w:tc>
          <w:tcPr>
            <w:tcW w:w="1379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342,9</w:t>
            </w:r>
          </w:p>
        </w:tc>
        <w:tc>
          <w:tcPr>
            <w:tcW w:w="1701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=400/(1,08)</w:t>
            </w:r>
            <w:r w:rsidRPr="007A6A0D">
              <w:rPr>
                <w:rFonts w:ascii="Times New Roman" w:hAnsi="Times New Roman"/>
                <w:b/>
                <w:szCs w:val="24"/>
                <w:vertAlign w:val="superscript"/>
                <w:lang w:val="pt-PT"/>
              </w:rPr>
              <w:t>2</w:t>
            </w:r>
          </w:p>
        </w:tc>
      </w:tr>
      <w:tr w:rsidR="006074A0" w:rsidRPr="00026E49" w:rsidTr="008B5E2B">
        <w:trPr>
          <w:trHeight w:val="255"/>
          <w:jc w:val="center"/>
        </w:trPr>
        <w:tc>
          <w:tcPr>
            <w:tcW w:w="851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right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2016</w:t>
            </w:r>
          </w:p>
          <w:p w:rsidR="006074A0" w:rsidRPr="007A6A0D" w:rsidRDefault="006074A0" w:rsidP="008B5E2B">
            <w:pPr>
              <w:spacing w:line="240" w:lineRule="auto"/>
              <w:jc w:val="right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</w:p>
        </w:tc>
        <w:tc>
          <w:tcPr>
            <w:tcW w:w="1357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400</w:t>
            </w:r>
          </w:p>
        </w:tc>
        <w:tc>
          <w:tcPr>
            <w:tcW w:w="1379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317,5</w:t>
            </w:r>
          </w:p>
        </w:tc>
        <w:tc>
          <w:tcPr>
            <w:tcW w:w="1701" w:type="dxa"/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=400/(1,08)</w:t>
            </w:r>
            <w:r w:rsidRPr="007A6A0D">
              <w:rPr>
                <w:rFonts w:ascii="Times New Roman" w:hAnsi="Times New Roman"/>
                <w:b/>
                <w:szCs w:val="24"/>
                <w:vertAlign w:val="superscript"/>
                <w:lang w:val="pt-PT"/>
              </w:rPr>
              <w:t>3</w:t>
            </w:r>
          </w:p>
        </w:tc>
      </w:tr>
      <w:tr w:rsidR="006074A0" w:rsidRPr="00026E49" w:rsidTr="008B5E2B">
        <w:trPr>
          <w:trHeight w:val="255"/>
          <w:jc w:val="center"/>
        </w:trPr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right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2017</w:t>
            </w:r>
          </w:p>
          <w:p w:rsidR="006074A0" w:rsidRPr="007A6A0D" w:rsidRDefault="006074A0" w:rsidP="008B5E2B">
            <w:pPr>
              <w:spacing w:line="240" w:lineRule="auto"/>
              <w:jc w:val="right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</w:p>
        </w:tc>
        <w:tc>
          <w:tcPr>
            <w:tcW w:w="1357" w:type="dxa"/>
            <w:tcBorders>
              <w:bottom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400</w:t>
            </w:r>
          </w:p>
        </w:tc>
        <w:tc>
          <w:tcPr>
            <w:tcW w:w="1379" w:type="dxa"/>
            <w:tcBorders>
              <w:bottom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294,0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=400/(1,08)</w:t>
            </w:r>
            <w:r w:rsidRPr="007A6A0D">
              <w:rPr>
                <w:rFonts w:ascii="Times New Roman" w:hAnsi="Times New Roman"/>
                <w:b/>
                <w:szCs w:val="24"/>
                <w:vertAlign w:val="superscript"/>
                <w:lang w:val="pt-PT"/>
              </w:rPr>
              <w:t>4</w:t>
            </w:r>
          </w:p>
        </w:tc>
      </w:tr>
      <w:tr w:rsidR="006074A0" w:rsidRPr="00026E49" w:rsidTr="008B5E2B">
        <w:trPr>
          <w:trHeight w:val="255"/>
          <w:jc w:val="center"/>
        </w:trPr>
        <w:tc>
          <w:tcPr>
            <w:tcW w:w="851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Total</w:t>
            </w:r>
          </w:p>
        </w:tc>
        <w:tc>
          <w:tcPr>
            <w:tcW w:w="1357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val="pt-PT"/>
              </w:rPr>
            </w:pPr>
            <w:r w:rsidRPr="007A6A0D">
              <w:rPr>
                <w:rFonts w:ascii="Times New Roman" w:hAnsi="Times New Roman"/>
                <w:b/>
                <w:szCs w:val="24"/>
                <w:lang w:val="pt-PT"/>
              </w:rPr>
              <w:t>1047,1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6074A0" w:rsidRPr="007A6A0D" w:rsidRDefault="006074A0" w:rsidP="008B5E2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</w:p>
        </w:tc>
      </w:tr>
    </w:tbl>
    <w:p w:rsidR="006074A0" w:rsidRPr="007A6A0D" w:rsidRDefault="006074A0" w:rsidP="006074A0">
      <w:pPr>
        <w:spacing w:before="120"/>
        <w:rPr>
          <w:rFonts w:ascii="Times New Roman" w:hAnsi="Times New Roman"/>
          <w:b/>
          <w:lang w:val="pt-PT"/>
        </w:rPr>
      </w:pPr>
      <w:r w:rsidRPr="007A6A0D">
        <w:rPr>
          <w:rFonts w:ascii="Times New Roman" w:hAnsi="Times New Roman"/>
          <w:b/>
          <w:lang w:val="pt-PT"/>
        </w:rPr>
        <w:t>Como 1047,1 &gt; 1000, o investimento é viável.</w:t>
      </w:r>
      <w:r w:rsidR="002F7F79">
        <w:rPr>
          <w:rFonts w:ascii="Times New Roman" w:hAnsi="Times New Roman"/>
          <w:b/>
          <w:lang w:val="pt-PT"/>
        </w:rPr>
        <w:t xml:space="preserve"> Um investimento é viável se o valor actualizado dos lucros esperados for superior ao custo inicial.</w:t>
      </w:r>
    </w:p>
    <w:p w:rsidR="006074A0" w:rsidRDefault="006074A0" w:rsidP="006074A0">
      <w:pPr>
        <w:spacing w:line="240" w:lineRule="auto"/>
        <w:rPr>
          <w:lang w:val="pt-PT"/>
        </w:rPr>
      </w:pP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22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Determine a função de investimento das empresas de uma economia em que:</w:t>
      </w:r>
    </w:p>
    <w:p w:rsidR="006074A0" w:rsidRDefault="006074A0" w:rsidP="006074A0">
      <w:pPr>
        <w:keepNext/>
        <w:numPr>
          <w:ilvl w:val="0"/>
          <w:numId w:val="9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investimento pode ser representado por uma função linear da taxa de juro real;</w:t>
      </w:r>
    </w:p>
    <w:p w:rsidR="006074A0" w:rsidRDefault="006074A0" w:rsidP="006074A0">
      <w:pPr>
        <w:keepNext/>
        <w:numPr>
          <w:ilvl w:val="0"/>
          <w:numId w:val="10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a uma variação positiva de 2 pontos percentuais por ano na taxa de juro real corresponde uma variação negativa de 224,2 unidades monetárias (u.m.) nas intenções de investimento;</w:t>
      </w:r>
    </w:p>
    <w:p w:rsidR="006074A0" w:rsidRDefault="006074A0" w:rsidP="006074A0">
      <w:pPr>
        <w:keepNext/>
        <w:numPr>
          <w:ilvl w:val="0"/>
          <w:numId w:val="10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quando a taxa de juro real é 3%/ano, as intenções de investimento das empresas são de 1605 u.m.</w:t>
      </w:r>
    </w:p>
    <w:p w:rsidR="006074A0" w:rsidRDefault="006074A0" w:rsidP="006074A0">
      <w:pPr>
        <w:spacing w:before="120"/>
        <w:rPr>
          <w:lang w:val="pt-PT"/>
        </w:rPr>
      </w:pPr>
      <w:r>
        <w:rPr>
          <w:lang w:val="pt-PT"/>
        </w:rPr>
        <w:t>Interprete o significado dos parâmetros da função que determinou.</w:t>
      </w:r>
    </w:p>
    <w:p w:rsidR="006074A0" w:rsidRDefault="00F5154A" w:rsidP="006074A0">
      <w:pPr>
        <w:spacing w:line="240" w:lineRule="auto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A segunda info</w:t>
      </w:r>
      <w:r w:rsidR="00825B8A">
        <w:rPr>
          <w:rFonts w:ascii="Times New Roman" w:hAnsi="Times New Roman"/>
          <w:b/>
          <w:lang w:val="pt-PT"/>
        </w:rPr>
        <w:t>r</w:t>
      </w:r>
      <w:r>
        <w:rPr>
          <w:rFonts w:ascii="Times New Roman" w:hAnsi="Times New Roman"/>
          <w:b/>
          <w:lang w:val="pt-PT"/>
        </w:rPr>
        <w:t>mação dá-nos o parâmetro de sensibilidade</w:t>
      </w:r>
      <w:r w:rsidR="006074A0">
        <w:rPr>
          <w:rFonts w:ascii="Times New Roman" w:hAnsi="Times New Roman"/>
          <w:b/>
          <w:lang w:val="pt-PT"/>
        </w:rPr>
        <w:sym w:font="Symbol" w:char="F02D"/>
      </w:r>
      <w:r w:rsidR="006074A0">
        <w:rPr>
          <w:rFonts w:ascii="Times New Roman" w:hAnsi="Times New Roman"/>
          <w:b/>
          <w:i/>
          <w:lang w:val="pt-PT"/>
        </w:rPr>
        <w:t>b</w:t>
      </w:r>
      <w:r w:rsidR="006074A0">
        <w:rPr>
          <w:rFonts w:ascii="Times New Roman" w:hAnsi="Times New Roman"/>
          <w:b/>
          <w:lang w:val="pt-PT"/>
        </w:rPr>
        <w:t xml:space="preserve"> = </w:t>
      </w:r>
      <w:r w:rsidR="006074A0">
        <w:rPr>
          <w:rFonts w:ascii="Symbol" w:hAnsi="Symbol"/>
          <w:b/>
          <w:lang w:val="pt-PT"/>
        </w:rPr>
        <w:t></w:t>
      </w:r>
      <w:r w:rsidR="006074A0">
        <w:rPr>
          <w:rFonts w:ascii="Times New Roman" w:hAnsi="Times New Roman"/>
          <w:b/>
          <w:i/>
          <w:lang w:val="pt-PT"/>
        </w:rPr>
        <w:t>I</w:t>
      </w:r>
      <w:r w:rsidR="006074A0">
        <w:rPr>
          <w:rFonts w:ascii="Times New Roman" w:hAnsi="Times New Roman"/>
          <w:b/>
          <w:lang w:val="pt-PT"/>
        </w:rPr>
        <w:t>/</w:t>
      </w:r>
      <w:r w:rsidR="006074A0">
        <w:rPr>
          <w:rFonts w:ascii="Symbol" w:hAnsi="Symbol"/>
          <w:b/>
          <w:lang w:val="pt-PT"/>
        </w:rPr>
        <w:t></w:t>
      </w:r>
      <w:r w:rsidR="006074A0">
        <w:rPr>
          <w:rFonts w:ascii="Times New Roman" w:hAnsi="Times New Roman"/>
          <w:b/>
          <w:i/>
          <w:lang w:val="pt-PT"/>
        </w:rPr>
        <w:t>r</w:t>
      </w:r>
      <w:r w:rsidR="006074A0">
        <w:rPr>
          <w:rFonts w:ascii="Times New Roman" w:hAnsi="Times New Roman"/>
          <w:b/>
          <w:lang w:val="pt-PT"/>
        </w:rPr>
        <w:t xml:space="preserve"> = </w:t>
      </w:r>
      <w:r w:rsidR="006074A0">
        <w:rPr>
          <w:rFonts w:ascii="Times New Roman" w:hAnsi="Times New Roman"/>
          <w:b/>
          <w:lang w:val="pt-PT"/>
        </w:rPr>
        <w:sym w:font="Symbol" w:char="F02D"/>
      </w:r>
      <w:r w:rsidR="006074A0">
        <w:rPr>
          <w:rFonts w:ascii="Times New Roman" w:hAnsi="Times New Roman"/>
          <w:b/>
          <w:lang w:val="pt-PT"/>
        </w:rPr>
        <w:t xml:space="preserve">224,2/0,02 = </w:t>
      </w:r>
      <w:r w:rsidR="006074A0">
        <w:rPr>
          <w:rFonts w:ascii="Times New Roman" w:hAnsi="Times New Roman"/>
          <w:b/>
          <w:lang w:val="pt-PT"/>
        </w:rPr>
        <w:sym w:font="Symbol" w:char="F02D"/>
      </w:r>
      <w:r w:rsidR="006074A0">
        <w:rPr>
          <w:rFonts w:ascii="Times New Roman" w:hAnsi="Times New Roman"/>
          <w:b/>
          <w:lang w:val="pt-PT"/>
        </w:rPr>
        <w:t>11 210 u.m.</w:t>
      </w:r>
      <w:r w:rsidR="006074A0">
        <w:rPr>
          <w:rFonts w:ascii="Times New Roman" w:hAnsi="Times New Roman"/>
          <w:b/>
          <w:lang w:val="pt-PT"/>
        </w:rPr>
        <w:sym w:font="Symbol" w:char="F0B4"/>
      </w:r>
      <w:r w:rsidR="006074A0">
        <w:rPr>
          <w:rFonts w:ascii="Times New Roman" w:hAnsi="Times New Roman"/>
          <w:b/>
          <w:lang w:val="pt-PT"/>
        </w:rPr>
        <w:t>ano.</w:t>
      </w:r>
    </w:p>
    <w:p w:rsidR="006074A0" w:rsidRPr="00E50707" w:rsidRDefault="00825B8A" w:rsidP="006074A0">
      <w:pPr>
        <w:spacing w:line="240" w:lineRule="auto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noProof/>
          <w:lang w:val="pt-PT"/>
        </w:rPr>
        <w:t>S</w:t>
      </w:r>
      <w:r w:rsidR="00F5154A">
        <w:rPr>
          <w:rFonts w:ascii="Times New Roman" w:hAnsi="Times New Roman"/>
          <w:b/>
          <w:noProof/>
          <w:lang w:val="pt-PT"/>
        </w:rPr>
        <w:t xml:space="preserve">ubstituindo na função de investimento, temos </w:t>
      </w:r>
      <w:r w:rsidR="006074A0" w:rsidRPr="00E50707">
        <w:rPr>
          <w:rFonts w:ascii="Times New Roman" w:hAnsi="Times New Roman"/>
          <w:b/>
          <w:noProof/>
          <w:position w:val="-10"/>
          <w:lang w:val="pt-PT"/>
        </w:rPr>
        <w:object w:dxaOrig="4220" w:dyaOrig="360">
          <v:shape id="_x0000_i1029" type="#_x0000_t75" alt="" style="width:211.15pt;height:18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16063104" r:id="rId15"/>
        </w:object>
      </w:r>
    </w:p>
    <w:p w:rsidR="006074A0" w:rsidRDefault="006074A0" w:rsidP="006074A0">
      <w:pPr>
        <w:spacing w:line="240" w:lineRule="auto"/>
        <w:rPr>
          <w:lang w:val="pt-PT"/>
        </w:rPr>
      </w:pP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lastRenderedPageBreak/>
        <w:t xml:space="preserve">Exercício </w:t>
      </w:r>
      <w:bookmarkStart w:id="2" w:name="Ex_CSI3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23</w:t>
      </w:r>
      <w:r w:rsidR="001F0141">
        <w:fldChar w:fldCharType="end"/>
      </w:r>
      <w:r w:rsidRPr="00985721">
        <w:rPr>
          <w:lang w:val="pt-PT"/>
        </w:rPr>
        <w:t>.</w:t>
      </w:r>
      <w:bookmarkEnd w:id="2"/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Determine a função representativa do consumo privado de uma economia em relação à qual se sabe o seguinte:</w:t>
      </w:r>
    </w:p>
    <w:p w:rsidR="006074A0" w:rsidRDefault="006074A0" w:rsidP="006074A0">
      <w:pPr>
        <w:keepNext/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as intenções de consumo das famílias são caraterizadas por uma dependência linear relativamente ao seu rendimento disponível;</w:t>
      </w:r>
    </w:p>
    <w:p w:rsidR="006074A0" w:rsidRDefault="006074A0" w:rsidP="006074A0">
      <w:pPr>
        <w:keepNext/>
        <w:numPr>
          <w:ilvl w:val="0"/>
          <w:numId w:val="6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a propensão média a consumir, para um valor do rendimento disponível de 4000 u.m. é de 0,975; no entanto, para um rendimento disponível de 5000 u.m. essa propensão média tem uma variação de -0,035.</w:t>
      </w:r>
    </w:p>
    <w:p w:rsidR="006074A0" w:rsidRDefault="006074A0" w:rsidP="006074A0">
      <w:pPr>
        <w:spacing w:before="120"/>
        <w:rPr>
          <w:lang w:val="pt-PT"/>
        </w:rPr>
      </w:pPr>
      <w:r>
        <w:rPr>
          <w:lang w:val="pt-PT"/>
        </w:rPr>
        <w:t>Interprete o significado dos parâmetros da função que determinou.</w:t>
      </w:r>
    </w:p>
    <w:p w:rsidR="0070228B" w:rsidRPr="0070228B" w:rsidRDefault="0070228B" w:rsidP="006074A0">
      <w:pPr>
        <w:spacing w:before="120"/>
        <w:rPr>
          <w:b/>
          <w:lang w:val="pt-PT"/>
        </w:rPr>
      </w:pPr>
      <w:r>
        <w:rPr>
          <w:b/>
          <w:lang w:val="pt-PT"/>
        </w:rPr>
        <w:t xml:space="preserve">Cada uma das duas equações utiliza a definição de propensão média a consumir, que se obtém dividindo a funçao de consumo por Yd. </w:t>
      </w:r>
      <w:r w:rsidR="008B5E2B">
        <w:rPr>
          <w:b/>
          <w:lang w:val="pt-PT"/>
        </w:rPr>
        <w:t xml:space="preserve">Utilizamos </w:t>
      </w:r>
      <w:r>
        <w:rPr>
          <w:b/>
          <w:lang w:val="pt-PT"/>
        </w:rPr>
        <w:t>as informações dadas para escrever as duas equações</w:t>
      </w:r>
      <w:r w:rsidR="008B5E2B">
        <w:rPr>
          <w:b/>
          <w:lang w:val="pt-PT"/>
        </w:rPr>
        <w:t xml:space="preserve"> e r</w:t>
      </w:r>
      <w:r w:rsidR="008B5E2B" w:rsidRPr="0070228B">
        <w:rPr>
          <w:b/>
          <w:lang w:val="pt-PT"/>
        </w:rPr>
        <w:t>esolve</w:t>
      </w:r>
      <w:r w:rsidR="008B5E2B">
        <w:rPr>
          <w:b/>
          <w:lang w:val="pt-PT"/>
        </w:rPr>
        <w:t xml:space="preserve">mos enquanto sistema de duas equações a duas incógnitas </w:t>
      </w:r>
      <w:r w:rsidR="00825B8A">
        <w:rPr>
          <w:b/>
          <w:lang w:val="pt-PT"/>
        </w:rPr>
        <w:t>(por exemplo, por substituição):</w:t>
      </w:r>
    </w:p>
    <w:p w:rsidR="006074A0" w:rsidRDefault="006074A0" w:rsidP="006074A0">
      <w:pPr>
        <w:spacing w:line="240" w:lineRule="auto"/>
        <w:rPr>
          <w:lang w:val="pt-PT"/>
        </w:rPr>
      </w:pPr>
      <w:r w:rsidRPr="002A7853">
        <w:rPr>
          <w:noProof/>
          <w:position w:val="-62"/>
        </w:rPr>
        <w:object w:dxaOrig="3580" w:dyaOrig="1359">
          <v:shape id="_x0000_i1030" type="#_x0000_t75" alt="" style="width:179.3pt;height:67.85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16063105" r:id="rId17"/>
        </w:object>
      </w:r>
    </w:p>
    <w:p w:rsidR="006074A0" w:rsidRDefault="006074A0" w:rsidP="006074A0">
      <w:pPr>
        <w:spacing w:line="240" w:lineRule="auto"/>
        <w:rPr>
          <w:lang w:val="pt-PT"/>
        </w:rPr>
      </w:pPr>
    </w:p>
    <w:p w:rsidR="005C3D57" w:rsidRPr="005C3D57" w:rsidRDefault="005C3D57" w:rsidP="006074A0">
      <w:pPr>
        <w:pStyle w:val="Heading2"/>
        <w:rPr>
          <w:i w:val="0"/>
          <w:lang w:val="pt-PT"/>
        </w:rPr>
      </w:pPr>
      <w:r>
        <w:rPr>
          <w:i w:val="0"/>
          <w:lang w:val="pt-PT"/>
        </w:rPr>
        <w:t xml:space="preserve">Os parâmetros identificados são a propensão marginal ao </w:t>
      </w:r>
      <w:r w:rsidR="008B5E2B">
        <w:rPr>
          <w:i w:val="0"/>
          <w:lang w:val="pt-PT"/>
        </w:rPr>
        <w:t>consumo, que indica em quanto variam as intenções de consumo das famílias quando o rendimento disponível varia numa unidade; e o consumo autónomo, que representa a parte das intenções de consumo das famílias que não depende do rendimento disponível.</w:t>
      </w: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24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rPr>
          <w:lang w:val="pt-PT"/>
        </w:rPr>
      </w:pPr>
      <w:r>
        <w:rPr>
          <w:lang w:val="pt-PT"/>
        </w:rPr>
        <w:t>Admita uma situação em que todo o rendimento disponível é consumido, qualquer que seja o seu nível. Represente graficamente as funções consumo privado e poupança e explicite os valores das respetivas propensões médias.</w:t>
      </w:r>
    </w:p>
    <w:p w:rsidR="008B5E2B" w:rsidRPr="008B5E2B" w:rsidRDefault="008B5E2B" w:rsidP="006074A0">
      <w:pPr>
        <w:rPr>
          <w:b/>
          <w:vertAlign w:val="subscript"/>
          <w:lang w:val="pt-PT"/>
        </w:rPr>
      </w:pPr>
      <w:r w:rsidRPr="008B5E2B">
        <w:rPr>
          <w:b/>
          <w:lang w:val="pt-PT"/>
        </w:rPr>
        <w:t xml:space="preserve">Se todo o </w:t>
      </w:r>
      <w:r>
        <w:rPr>
          <w:b/>
          <w:lang w:val="pt-PT"/>
        </w:rPr>
        <w:t xml:space="preserve">rendimento disponível é consumido, qualquer que seja o seu nível, então a propensão marginal a consumir é igual a 1 e a poupança é sempre nula. Dividindo </w:t>
      </w:r>
    </w:p>
    <w:p w:rsidR="008B5E2B" w:rsidRPr="008B5E2B" w:rsidRDefault="006074A0" w:rsidP="006074A0">
      <w:pPr>
        <w:rPr>
          <w:rFonts w:ascii="Times New Roman" w:hAnsi="Times New Roman"/>
          <w:b/>
          <w:lang w:val="pt-PT"/>
        </w:rPr>
      </w:pPr>
      <w:r w:rsidRPr="008B5E2B">
        <w:rPr>
          <w:rFonts w:ascii="Times New Roman" w:hAnsi="Times New Roman"/>
          <w:b/>
          <w:i/>
          <w:lang w:val="pt-PT"/>
        </w:rPr>
        <w:t>C = Y</w:t>
      </w:r>
      <w:r w:rsidRPr="008B5E2B">
        <w:rPr>
          <w:rFonts w:ascii="Times New Roman" w:hAnsi="Times New Roman"/>
          <w:b/>
          <w:i/>
          <w:vertAlign w:val="subscript"/>
          <w:lang w:val="pt-PT"/>
        </w:rPr>
        <w:t>d</w:t>
      </w:r>
      <w:r w:rsidRPr="008B5E2B">
        <w:rPr>
          <w:rFonts w:ascii="Times New Roman" w:hAnsi="Times New Roman"/>
          <w:b/>
          <w:lang w:val="pt-PT"/>
        </w:rPr>
        <w:t xml:space="preserve"> </w:t>
      </w:r>
      <w:r>
        <w:rPr>
          <w:rFonts w:ascii="Times New Roman" w:hAnsi="Times New Roman"/>
          <w:b/>
          <w:lang w:val="pt-PT"/>
        </w:rPr>
        <w:sym w:font="Symbol" w:char="F0DE"/>
      </w:r>
      <w:r w:rsidRPr="008B5E2B">
        <w:rPr>
          <w:rFonts w:ascii="Times New Roman" w:hAnsi="Times New Roman"/>
          <w:b/>
          <w:lang w:val="pt-PT"/>
        </w:rPr>
        <w:t xml:space="preserve"> </w:t>
      </w:r>
      <w:r w:rsidRPr="008B5E2B">
        <w:rPr>
          <w:rFonts w:ascii="Times New Roman" w:hAnsi="Times New Roman"/>
          <w:b/>
          <w:i/>
          <w:lang w:val="pt-PT"/>
        </w:rPr>
        <w:t>S</w:t>
      </w:r>
      <w:r w:rsidR="008B5E2B" w:rsidRPr="008B5E2B">
        <w:rPr>
          <w:rFonts w:ascii="Times New Roman" w:hAnsi="Times New Roman"/>
          <w:b/>
          <w:lang w:val="pt-PT"/>
        </w:rPr>
        <w:t>= 0</w:t>
      </w:r>
      <w:r w:rsidRPr="008B5E2B">
        <w:rPr>
          <w:rFonts w:ascii="Times New Roman" w:hAnsi="Times New Roman"/>
          <w:b/>
          <w:lang w:val="pt-PT"/>
        </w:rPr>
        <w:t xml:space="preserve"> </w:t>
      </w:r>
    </w:p>
    <w:p w:rsidR="008B5E2B" w:rsidRDefault="008B5E2B" w:rsidP="006074A0">
      <w:pPr>
        <w:rPr>
          <w:rFonts w:ascii="Times New Roman" w:hAnsi="Times New Roman"/>
          <w:b/>
          <w:lang w:val="pt-PT"/>
        </w:rPr>
      </w:pPr>
      <w:r w:rsidRPr="008B5E2B">
        <w:rPr>
          <w:rFonts w:ascii="Times New Roman" w:hAnsi="Times New Roman"/>
          <w:b/>
          <w:lang w:val="pt-PT"/>
        </w:rPr>
        <w:t xml:space="preserve">As propensões medias </w:t>
      </w:r>
      <w:r>
        <w:rPr>
          <w:rFonts w:ascii="Times New Roman" w:hAnsi="Times New Roman"/>
          <w:b/>
          <w:lang w:val="pt-PT"/>
        </w:rPr>
        <w:t xml:space="preserve">(APC e APS) </w:t>
      </w:r>
      <w:r w:rsidRPr="008B5E2B">
        <w:rPr>
          <w:rFonts w:ascii="Times New Roman" w:hAnsi="Times New Roman"/>
          <w:b/>
          <w:lang w:val="pt-PT"/>
        </w:rPr>
        <w:t>obtêm-se dividindo estas duas fun</w:t>
      </w:r>
      <w:r>
        <w:rPr>
          <w:rFonts w:ascii="Times New Roman" w:hAnsi="Times New Roman"/>
          <w:b/>
          <w:lang w:val="pt-PT"/>
        </w:rPr>
        <w:t>ções (C e S) por Y</w:t>
      </w:r>
      <w:r>
        <w:rPr>
          <w:rFonts w:ascii="Times New Roman" w:hAnsi="Times New Roman"/>
          <w:b/>
          <w:vertAlign w:val="subscript"/>
          <w:lang w:val="pt-PT"/>
        </w:rPr>
        <w:t xml:space="preserve">d </w:t>
      </w:r>
      <w:r>
        <w:rPr>
          <w:rFonts w:ascii="Times New Roman" w:hAnsi="Times New Roman"/>
          <w:b/>
          <w:lang w:val="pt-PT"/>
        </w:rPr>
        <w:t>e ficam, respectivamente:</w:t>
      </w:r>
    </w:p>
    <w:p w:rsidR="008B5E2B" w:rsidRPr="008B5E2B" w:rsidRDefault="006074A0" w:rsidP="006074A0">
      <w:pPr>
        <w:rPr>
          <w:rFonts w:ascii="Times New Roman" w:hAnsi="Times New Roman"/>
          <w:b/>
        </w:rPr>
      </w:pPr>
      <w:r w:rsidRPr="008B5E2B">
        <w:rPr>
          <w:rFonts w:ascii="Times New Roman" w:hAnsi="Times New Roman"/>
          <w:b/>
          <w:i/>
        </w:rPr>
        <w:t>APC</w:t>
      </w:r>
      <w:r w:rsidRPr="008B5E2B">
        <w:rPr>
          <w:rFonts w:ascii="Times New Roman" w:hAnsi="Times New Roman"/>
          <w:b/>
        </w:rPr>
        <w:t xml:space="preserve"> =</w:t>
      </w:r>
      <w:r w:rsidR="008B5E2B" w:rsidRPr="008B5E2B">
        <w:rPr>
          <w:rFonts w:ascii="Times New Roman" w:hAnsi="Times New Roman"/>
          <w:b/>
        </w:rPr>
        <w:t xml:space="preserve"> C/Y</w:t>
      </w:r>
      <w:r w:rsidR="008B5E2B" w:rsidRPr="008B5E2B">
        <w:rPr>
          <w:rFonts w:ascii="Times New Roman" w:hAnsi="Times New Roman"/>
          <w:b/>
          <w:vertAlign w:val="subscript"/>
        </w:rPr>
        <w:t xml:space="preserve">d </w:t>
      </w:r>
      <w:r w:rsidR="008B5E2B" w:rsidRPr="008B5E2B">
        <w:rPr>
          <w:rFonts w:ascii="Times New Roman" w:hAnsi="Times New Roman"/>
          <w:b/>
        </w:rPr>
        <w:t>= 1</w:t>
      </w:r>
      <w:r w:rsidRPr="008B5E2B">
        <w:rPr>
          <w:rFonts w:ascii="Times New Roman" w:hAnsi="Times New Roman"/>
          <w:b/>
        </w:rPr>
        <w:t xml:space="preserve"> </w:t>
      </w:r>
    </w:p>
    <w:p w:rsidR="006074A0" w:rsidRPr="008B5E2B" w:rsidRDefault="006074A0" w:rsidP="006074A0">
      <w:pPr>
        <w:rPr>
          <w:rFonts w:ascii="Times New Roman" w:hAnsi="Times New Roman"/>
          <w:b/>
        </w:rPr>
      </w:pPr>
      <w:r w:rsidRPr="008B5E2B">
        <w:rPr>
          <w:rFonts w:ascii="Times New Roman" w:hAnsi="Times New Roman"/>
          <w:b/>
          <w:i/>
        </w:rPr>
        <w:t>APS</w:t>
      </w:r>
      <w:r w:rsidRPr="008B5E2B">
        <w:rPr>
          <w:rFonts w:ascii="Times New Roman" w:hAnsi="Times New Roman"/>
          <w:b/>
        </w:rPr>
        <w:t xml:space="preserve"> =</w:t>
      </w:r>
      <w:r w:rsidR="008B5E2B" w:rsidRPr="008B5E2B">
        <w:rPr>
          <w:rFonts w:ascii="Times New Roman" w:hAnsi="Times New Roman"/>
          <w:b/>
        </w:rPr>
        <w:t xml:space="preserve"> S/Y</w:t>
      </w:r>
      <w:r w:rsidR="008B5E2B" w:rsidRPr="008B5E2B">
        <w:rPr>
          <w:rFonts w:ascii="Times New Roman" w:hAnsi="Times New Roman"/>
          <w:b/>
          <w:vertAlign w:val="subscript"/>
        </w:rPr>
        <w:t>d</w:t>
      </w:r>
      <w:r w:rsidR="008B5E2B" w:rsidRPr="008B5E2B">
        <w:rPr>
          <w:rFonts w:ascii="Times New Roman" w:hAnsi="Times New Roman"/>
          <w:b/>
        </w:rPr>
        <w:t xml:space="preserve"> =</w:t>
      </w:r>
      <w:r w:rsidRPr="008B5E2B">
        <w:rPr>
          <w:rFonts w:ascii="Times New Roman" w:hAnsi="Times New Roman"/>
          <w:b/>
        </w:rPr>
        <w:t xml:space="preserve"> 0.</w:t>
      </w:r>
    </w:p>
    <w:p w:rsidR="006074A0" w:rsidRPr="008B5E2B" w:rsidRDefault="006074A0" w:rsidP="006074A0">
      <w:pPr>
        <w:spacing w:line="240" w:lineRule="auto"/>
      </w:pP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lastRenderedPageBreak/>
        <w:t xml:space="preserve">Exercício </w:t>
      </w:r>
      <w:bookmarkStart w:id="3" w:name="Ex_CSI4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25</w:t>
      </w:r>
      <w:r w:rsidR="001F0141">
        <w:fldChar w:fldCharType="end"/>
      </w:r>
      <w:r w:rsidRPr="00985721">
        <w:rPr>
          <w:lang w:val="pt-PT"/>
        </w:rPr>
        <w:t>.</w:t>
      </w:r>
      <w:bookmarkEnd w:id="3"/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Um estudo sobre o comportamento agregado das empresas de um determinado país, permitiu-nos saber o seguinte:</w:t>
      </w:r>
    </w:p>
    <w:p w:rsidR="006074A0" w:rsidRDefault="006074A0" w:rsidP="006074A0">
      <w:pPr>
        <w:keepNext/>
        <w:numPr>
          <w:ilvl w:val="0"/>
          <w:numId w:val="9"/>
        </w:numPr>
        <w:spacing w:line="240" w:lineRule="auto"/>
        <w:ind w:left="357" w:hanging="357"/>
        <w:rPr>
          <w:lang w:val="pt-PT"/>
        </w:rPr>
      </w:pPr>
      <w:r>
        <w:rPr>
          <w:lang w:val="pt-PT"/>
        </w:rPr>
        <w:t>as intenções de investimento das empresas são caraterizadas por uma dependência linear da taxa de juro real de mercado;</w:t>
      </w:r>
    </w:p>
    <w:p w:rsidR="006074A0" w:rsidRPr="00051AE9" w:rsidRDefault="006074A0" w:rsidP="006074A0">
      <w:pPr>
        <w:keepNext/>
        <w:numPr>
          <w:ilvl w:val="0"/>
          <w:numId w:val="9"/>
        </w:numPr>
        <w:spacing w:line="240" w:lineRule="auto"/>
        <w:ind w:left="357" w:hanging="357"/>
        <w:rPr>
          <w:lang w:val="pt-PT"/>
        </w:rPr>
      </w:pPr>
      <w:r>
        <w:rPr>
          <w:lang w:val="pt-PT"/>
        </w:rPr>
        <w:t>para a taxa de juro real de mercado de 0,05/ano (medida como número puro/ano), as intenções de investimento das empresa são  de 9812 u.m,, as quais variam negativamente 28 u.m. se aquela duplicar.</w:t>
      </w:r>
    </w:p>
    <w:p w:rsidR="006074A0" w:rsidRPr="008B5E2B" w:rsidRDefault="006074A0" w:rsidP="008B5E2B">
      <w:pPr>
        <w:pStyle w:val="ListParagraph"/>
        <w:keepNext/>
        <w:numPr>
          <w:ilvl w:val="0"/>
          <w:numId w:val="13"/>
        </w:numPr>
        <w:spacing w:before="120"/>
        <w:rPr>
          <w:lang w:val="pt-PT"/>
        </w:rPr>
      </w:pPr>
      <w:r w:rsidRPr="008B5E2B">
        <w:rPr>
          <w:lang w:val="pt-PT"/>
        </w:rPr>
        <w:t xml:space="preserve">Determine a função de investimento das empresas e interprete o significado dos seus parâmetros. </w:t>
      </w:r>
    </w:p>
    <w:p w:rsidR="008B5E2B" w:rsidRPr="008B5E2B" w:rsidRDefault="008B5E2B" w:rsidP="008B5E2B">
      <w:pPr>
        <w:keepNext/>
        <w:spacing w:before="120"/>
        <w:rPr>
          <w:lang w:val="pt-PT"/>
        </w:rPr>
      </w:pPr>
      <w:r>
        <w:rPr>
          <w:b/>
          <w:lang w:val="pt-PT"/>
        </w:rPr>
        <w:t xml:space="preserve">O segundo ponto dá-nos informação para construirmos duas equações a duas incógnitas, que depois resolvemos por substituição: </w:t>
      </w:r>
    </w:p>
    <w:p w:rsidR="006074A0" w:rsidRPr="000B63D5" w:rsidRDefault="006074A0" w:rsidP="006074A0">
      <w:pPr>
        <w:keepNext/>
        <w:spacing w:before="120"/>
        <w:rPr>
          <w:rFonts w:ascii="Times New Roman" w:hAnsi="Times New Roman"/>
          <w:b/>
          <w:lang w:val="pt-PT"/>
        </w:rPr>
      </w:pPr>
      <w:r w:rsidRPr="00D802D6">
        <w:rPr>
          <w:noProof/>
          <w:position w:val="-32"/>
        </w:rPr>
        <w:object w:dxaOrig="4120" w:dyaOrig="780">
          <v:shape id="_x0000_i1031" type="#_x0000_t75" alt="" style="width:206.3pt;height:38.7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16063106" r:id="rId19"/>
        </w:object>
      </w:r>
    </w:p>
    <w:p w:rsidR="006074A0" w:rsidRDefault="006074A0" w:rsidP="006074A0">
      <w:pPr>
        <w:rPr>
          <w:lang w:val="pt-PT"/>
        </w:rPr>
      </w:pPr>
      <w:r>
        <w:rPr>
          <w:b/>
          <w:lang w:val="pt-PT"/>
        </w:rPr>
        <w:t>b)</w:t>
      </w:r>
      <w:r>
        <w:rPr>
          <w:lang w:val="pt-PT"/>
        </w:rPr>
        <w:t xml:space="preserve"> Analise a viabilidade de um projeto de investimento, à taxa de juro real de 0,075/ano, a realizar no ano em curso na economia em estudo, no valor de 12000 u.m., sendo o valor dos lucros esperados em cada um dos 3 anos de vida do projeto de 4500 u.m.</w:t>
      </w:r>
    </w:p>
    <w:p w:rsidR="008B5E2B" w:rsidRPr="008B5E2B" w:rsidRDefault="008B5E2B" w:rsidP="006074A0">
      <w:pPr>
        <w:rPr>
          <w:b/>
          <w:lang w:val="pt-PT"/>
        </w:rPr>
      </w:pPr>
      <w:r>
        <w:rPr>
          <w:b/>
          <w:lang w:val="pt-PT"/>
        </w:rPr>
        <w:t xml:space="preserve">É alinea (b) mas na verdade não tem relação com a alínea anterior ou com o enunciado inicial. Como habitualmente, comparamos o valor presente ou actualizado dos </w:t>
      </w:r>
      <w:r w:rsidR="00825B8A">
        <w:rPr>
          <w:b/>
          <w:lang w:val="pt-PT"/>
        </w:rPr>
        <w:t>l</w:t>
      </w:r>
      <w:r>
        <w:rPr>
          <w:b/>
          <w:lang w:val="pt-PT"/>
        </w:rPr>
        <w:t>ucros esperados c</w:t>
      </w:r>
      <w:r w:rsidR="00825B8A">
        <w:rPr>
          <w:b/>
          <w:lang w:val="pt-PT"/>
        </w:rPr>
        <w:t>om o custo inicial do projecto: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1635"/>
        <w:gridCol w:w="1379"/>
        <w:gridCol w:w="1528"/>
      </w:tblGrid>
      <w:tr w:rsidR="006074A0" w:rsidTr="008B5E2B">
        <w:trPr>
          <w:trHeight w:val="255"/>
          <w:jc w:val="center"/>
        </w:trPr>
        <w:tc>
          <w:tcPr>
            <w:tcW w:w="612" w:type="dxa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rPr>
                <w:rFonts w:ascii="Times New Roman" w:eastAsia="Arial Unicode MS" w:hAnsi="Times New Roman"/>
                <w:b/>
                <w:lang w:val="pt-PT"/>
              </w:rPr>
            </w:pPr>
            <w:r>
              <w:rPr>
                <w:rFonts w:ascii="Times New Roman" w:eastAsia="Arial Unicode MS" w:hAnsi="Times New Roman"/>
                <w:b/>
                <w:lang w:val="pt-PT"/>
              </w:rPr>
              <w:t>Ano</w:t>
            </w:r>
          </w:p>
        </w:tc>
        <w:tc>
          <w:tcPr>
            <w:tcW w:w="1635" w:type="dxa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lucros esperados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valor presente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2" w:space="0" w:color="000000"/>
            </w:tcBorders>
          </w:tcPr>
          <w:p w:rsidR="006074A0" w:rsidRPr="007A6A0D" w:rsidRDefault="006074A0" w:rsidP="008B5E2B">
            <w:pPr>
              <w:keepNext/>
              <w:spacing w:line="240" w:lineRule="auto"/>
              <w:rPr>
                <w:rFonts w:ascii="Times New Roman" w:hAnsi="Times New Roman"/>
                <w:b/>
                <w:lang w:val="pt-PT"/>
              </w:rPr>
            </w:pPr>
          </w:p>
        </w:tc>
      </w:tr>
      <w:tr w:rsidR="006074A0" w:rsidTr="008B5E2B">
        <w:trPr>
          <w:trHeight w:val="255"/>
          <w:jc w:val="center"/>
        </w:trPr>
        <w:tc>
          <w:tcPr>
            <w:tcW w:w="612" w:type="dxa"/>
            <w:tcBorders>
              <w:top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4500</w:t>
            </w:r>
          </w:p>
        </w:tc>
        <w:tc>
          <w:tcPr>
            <w:tcW w:w="1379" w:type="dxa"/>
            <w:tcBorders>
              <w:top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4186.0</w:t>
            </w:r>
          </w:p>
        </w:tc>
        <w:tc>
          <w:tcPr>
            <w:tcW w:w="1528" w:type="dxa"/>
            <w:tcBorders>
              <w:top w:val="single" w:sz="2" w:space="0" w:color="000000"/>
            </w:tcBorders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=4500/1,075</w:t>
            </w:r>
          </w:p>
        </w:tc>
      </w:tr>
      <w:tr w:rsidR="006074A0" w:rsidTr="008B5E2B">
        <w:trPr>
          <w:trHeight w:val="255"/>
          <w:jc w:val="center"/>
        </w:trPr>
        <w:tc>
          <w:tcPr>
            <w:tcW w:w="612" w:type="dxa"/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2</w:t>
            </w:r>
          </w:p>
        </w:tc>
        <w:tc>
          <w:tcPr>
            <w:tcW w:w="1635" w:type="dxa"/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4500</w:t>
            </w:r>
          </w:p>
        </w:tc>
        <w:tc>
          <w:tcPr>
            <w:tcW w:w="1379" w:type="dxa"/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3894.0</w:t>
            </w:r>
          </w:p>
        </w:tc>
        <w:tc>
          <w:tcPr>
            <w:tcW w:w="1528" w:type="dxa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=4500/1,075</w:t>
            </w:r>
            <w:r w:rsidRPr="007A6A0D">
              <w:rPr>
                <w:rFonts w:ascii="Times New Roman" w:hAnsi="Times New Roman"/>
                <w:b/>
                <w:vertAlign w:val="superscript"/>
                <w:lang w:val="pt-PT"/>
              </w:rPr>
              <w:t>2</w:t>
            </w:r>
          </w:p>
        </w:tc>
      </w:tr>
      <w:tr w:rsidR="006074A0" w:rsidTr="008B5E2B">
        <w:trPr>
          <w:trHeight w:val="255"/>
          <w:jc w:val="center"/>
        </w:trPr>
        <w:tc>
          <w:tcPr>
            <w:tcW w:w="612" w:type="dxa"/>
            <w:tcBorders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3</w:t>
            </w:r>
          </w:p>
        </w:tc>
        <w:tc>
          <w:tcPr>
            <w:tcW w:w="1635" w:type="dxa"/>
            <w:tcBorders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4500</w:t>
            </w:r>
          </w:p>
        </w:tc>
        <w:tc>
          <w:tcPr>
            <w:tcW w:w="1379" w:type="dxa"/>
            <w:tcBorders>
              <w:bottom w:val="single" w:sz="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3622.3</w:t>
            </w:r>
          </w:p>
        </w:tc>
        <w:tc>
          <w:tcPr>
            <w:tcW w:w="1528" w:type="dxa"/>
            <w:tcBorders>
              <w:bottom w:val="single" w:sz="2" w:space="0" w:color="000000"/>
            </w:tcBorders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=4500/1,075</w:t>
            </w:r>
            <w:r w:rsidRPr="007A6A0D">
              <w:rPr>
                <w:rFonts w:ascii="Times New Roman" w:hAnsi="Times New Roman"/>
                <w:b/>
                <w:vertAlign w:val="superscript"/>
                <w:lang w:val="pt-PT"/>
              </w:rPr>
              <w:t>3</w:t>
            </w:r>
          </w:p>
        </w:tc>
      </w:tr>
      <w:tr w:rsidR="006074A0" w:rsidTr="008B5E2B">
        <w:trPr>
          <w:trHeight w:val="255"/>
          <w:jc w:val="center"/>
        </w:trPr>
        <w:tc>
          <w:tcPr>
            <w:tcW w:w="612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total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12" w:space="0" w:color="000000"/>
            </w:tcBorders>
            <w:vAlign w:val="bottom"/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eastAsia="Arial Unicode MS" w:hAnsi="Times New Roman"/>
                <w:b/>
                <w:lang w:val="pt-PT"/>
              </w:rPr>
            </w:pPr>
            <w:r w:rsidRPr="007A6A0D">
              <w:rPr>
                <w:rFonts w:ascii="Times New Roman" w:hAnsi="Times New Roman"/>
                <w:b/>
                <w:lang w:val="pt-PT"/>
              </w:rPr>
              <w:t>11702.4</w:t>
            </w:r>
          </w:p>
        </w:tc>
        <w:tc>
          <w:tcPr>
            <w:tcW w:w="1528" w:type="dxa"/>
            <w:tcBorders>
              <w:top w:val="single" w:sz="2" w:space="0" w:color="000000"/>
              <w:bottom w:val="single" w:sz="12" w:space="0" w:color="000000"/>
            </w:tcBorders>
          </w:tcPr>
          <w:p w:rsidR="006074A0" w:rsidRPr="007A6A0D" w:rsidRDefault="006074A0" w:rsidP="008B5E2B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</w:tr>
    </w:tbl>
    <w:p w:rsidR="006074A0" w:rsidRPr="00E947C7" w:rsidRDefault="006074A0" w:rsidP="006074A0">
      <w:pPr>
        <w:spacing w:line="240" w:lineRule="auto"/>
        <w:rPr>
          <w:rFonts w:ascii="Times New Roman" w:hAnsi="Times New Roman"/>
          <w:b/>
          <w:lang w:val="pt-PT"/>
        </w:rPr>
      </w:pPr>
      <w:r w:rsidRPr="00E947C7">
        <w:rPr>
          <w:rFonts w:ascii="Times New Roman" w:hAnsi="Times New Roman"/>
          <w:b/>
          <w:lang w:val="pt-PT"/>
        </w:rPr>
        <w:t>Como 11702,4 &lt; 12000, o proje</w:t>
      </w:r>
      <w:r>
        <w:rPr>
          <w:rFonts w:ascii="Times New Roman" w:hAnsi="Times New Roman"/>
          <w:b/>
          <w:lang w:val="pt-PT"/>
        </w:rPr>
        <w:t>t</w:t>
      </w:r>
      <w:r w:rsidRPr="00E947C7">
        <w:rPr>
          <w:rFonts w:ascii="Times New Roman" w:hAnsi="Times New Roman"/>
          <w:b/>
          <w:lang w:val="pt-PT"/>
        </w:rPr>
        <w:t>o não é viável.</w:t>
      </w:r>
      <w:r w:rsidRPr="00E947C7">
        <w:rPr>
          <w:rFonts w:ascii="Times New Roman" w:hAnsi="Times New Roman"/>
          <w:b/>
          <w:lang w:val="pt-PT"/>
        </w:rPr>
        <w:cr/>
      </w:r>
    </w:p>
    <w:p w:rsidR="006074A0" w:rsidRDefault="006074A0" w:rsidP="006074A0">
      <w:pPr>
        <w:pStyle w:val="Heading2"/>
        <w:rPr>
          <w:b w:val="0"/>
          <w:lang w:val="pt-PT"/>
        </w:rPr>
      </w:pPr>
      <w:r w:rsidRPr="00985721">
        <w:rPr>
          <w:lang w:val="pt-PT"/>
        </w:rPr>
        <w:lastRenderedPageBreak/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CSI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26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No estudo do mercado de bens e serviços de uma economia, obtivemos as seguintes informações:</w:t>
      </w:r>
    </w:p>
    <w:p w:rsidR="006074A0" w:rsidRDefault="006074A0" w:rsidP="006074A0">
      <w:pPr>
        <w:keepNext/>
        <w:numPr>
          <w:ilvl w:val="0"/>
          <w:numId w:val="10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as intenções de investimento das empresas são variáveis e dependem linearmente da taxa de juro real;</w:t>
      </w:r>
    </w:p>
    <w:p w:rsidR="006074A0" w:rsidRDefault="006074A0" w:rsidP="006074A0">
      <w:pPr>
        <w:keepNext/>
        <w:numPr>
          <w:ilvl w:val="0"/>
          <w:numId w:val="11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um aumento de 0,03/ano na taxa de juro real (medida como número puro /ano) ocasiona uma diminuição de 1350 u.m. no valor das intenções de investimento;</w:t>
      </w:r>
    </w:p>
    <w:p w:rsidR="006074A0" w:rsidRDefault="006074A0" w:rsidP="006074A0">
      <w:pPr>
        <w:keepNext/>
        <w:numPr>
          <w:ilvl w:val="0"/>
          <w:numId w:val="11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pt-PT"/>
        </w:rPr>
      </w:pPr>
      <w:r>
        <w:rPr>
          <w:lang w:val="pt-PT"/>
        </w:rPr>
        <w:t>para a taxa de juro real de 0,05/ano, as intenções de investimento das empresas desta economia são de 6100 u.m.</w:t>
      </w:r>
    </w:p>
    <w:p w:rsidR="006074A0" w:rsidRDefault="006074A0" w:rsidP="006074A0">
      <w:pPr>
        <w:spacing w:before="120"/>
        <w:rPr>
          <w:lang w:val="pt-PT"/>
        </w:rPr>
      </w:pPr>
      <w:r>
        <w:rPr>
          <w:lang w:val="pt-PT"/>
        </w:rPr>
        <w:t>Determine a função de investimento das empresas da economia em causa e interprete o significado dos seus parâmetros.</w:t>
      </w:r>
    </w:p>
    <w:p w:rsidR="008B5E2B" w:rsidRDefault="008B5E2B" w:rsidP="008B5E2B">
      <w:pPr>
        <w:spacing w:before="120"/>
        <w:rPr>
          <w:rFonts w:ascii="Times New Roman" w:hAnsi="Times New Roman"/>
          <w:b/>
          <w:lang w:val="pt-PT"/>
        </w:rPr>
      </w:pPr>
      <w:r w:rsidRPr="008B5E2B">
        <w:rPr>
          <w:b/>
          <w:lang w:val="pt-PT"/>
        </w:rPr>
        <w:t>Idêntico ao exercício 4.22.</w:t>
      </w:r>
    </w:p>
    <w:p w:rsidR="006074A0" w:rsidRDefault="006074A0" w:rsidP="006074A0">
      <w:pPr>
        <w:spacing w:line="240" w:lineRule="auto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sym w:font="Symbol" w:char="F02D"/>
      </w:r>
      <w:r>
        <w:rPr>
          <w:rFonts w:ascii="Times New Roman" w:hAnsi="Times New Roman"/>
          <w:b/>
          <w:i/>
          <w:lang w:val="pt-PT"/>
        </w:rPr>
        <w:t>b</w:t>
      </w:r>
      <w:r>
        <w:rPr>
          <w:rFonts w:ascii="Times New Roman" w:hAnsi="Times New Roman"/>
          <w:b/>
          <w:lang w:val="pt-PT"/>
        </w:rPr>
        <w:t xml:space="preserve"> = </w:t>
      </w:r>
      <w:r>
        <w:rPr>
          <w:rFonts w:ascii="Symbol" w:hAnsi="Symbol"/>
          <w:b/>
          <w:lang w:val="pt-PT"/>
        </w:rPr>
        <w:t></w:t>
      </w:r>
      <w:r>
        <w:rPr>
          <w:rFonts w:ascii="Times New Roman" w:hAnsi="Times New Roman"/>
          <w:b/>
          <w:i/>
          <w:lang w:val="pt-PT"/>
        </w:rPr>
        <w:t>I</w:t>
      </w:r>
      <w:r>
        <w:rPr>
          <w:rFonts w:ascii="Times New Roman" w:hAnsi="Times New Roman"/>
          <w:b/>
          <w:lang w:val="pt-PT"/>
        </w:rPr>
        <w:t>/</w:t>
      </w:r>
      <w:r>
        <w:rPr>
          <w:rFonts w:ascii="Symbol" w:hAnsi="Symbol"/>
          <w:b/>
          <w:lang w:val="pt-PT"/>
        </w:rPr>
        <w:t></w:t>
      </w:r>
      <w:r>
        <w:rPr>
          <w:rFonts w:ascii="Times New Roman" w:hAnsi="Times New Roman"/>
          <w:b/>
          <w:i/>
          <w:lang w:val="pt-PT"/>
        </w:rPr>
        <w:t>r</w:t>
      </w:r>
      <w:r>
        <w:rPr>
          <w:rFonts w:ascii="Times New Roman" w:hAnsi="Times New Roman"/>
          <w:b/>
          <w:lang w:val="pt-PT"/>
        </w:rPr>
        <w:t xml:space="preserve"> = </w:t>
      </w:r>
      <w:r>
        <w:rPr>
          <w:rFonts w:ascii="Times New Roman" w:hAnsi="Times New Roman"/>
          <w:b/>
          <w:lang w:val="pt-PT"/>
        </w:rPr>
        <w:sym w:font="Symbol" w:char="F02D"/>
      </w:r>
      <w:r>
        <w:rPr>
          <w:rFonts w:ascii="Times New Roman" w:hAnsi="Times New Roman"/>
          <w:b/>
          <w:lang w:val="pt-PT"/>
        </w:rPr>
        <w:t xml:space="preserve">1350/0,03 = </w:t>
      </w:r>
      <w:r>
        <w:rPr>
          <w:rFonts w:ascii="Times New Roman" w:hAnsi="Times New Roman"/>
          <w:b/>
          <w:lang w:val="pt-PT"/>
        </w:rPr>
        <w:sym w:font="Symbol" w:char="F02D"/>
      </w:r>
      <w:r>
        <w:rPr>
          <w:rFonts w:ascii="Times New Roman" w:hAnsi="Times New Roman"/>
          <w:b/>
          <w:lang w:val="pt-PT"/>
        </w:rPr>
        <w:t>45 000 u.m.</w:t>
      </w:r>
      <w:r>
        <w:rPr>
          <w:rFonts w:ascii="Times New Roman" w:hAnsi="Times New Roman"/>
          <w:b/>
          <w:lang w:val="pt-PT"/>
        </w:rPr>
        <w:sym w:font="Symbol" w:char="F0B4"/>
      </w:r>
      <w:r>
        <w:rPr>
          <w:rFonts w:ascii="Times New Roman" w:hAnsi="Times New Roman"/>
          <w:b/>
          <w:lang w:val="pt-PT"/>
        </w:rPr>
        <w:t>ano.</w:t>
      </w:r>
    </w:p>
    <w:p w:rsidR="006074A0" w:rsidRDefault="006074A0" w:rsidP="006074A0">
      <w:pPr>
        <w:spacing w:line="240" w:lineRule="auto"/>
        <w:rPr>
          <w:rFonts w:ascii="Times New Roman" w:hAnsi="Times New Roman"/>
          <w:b/>
          <w:lang w:val="pt-PT"/>
        </w:rPr>
      </w:pPr>
      <w:r w:rsidRPr="00E50707">
        <w:rPr>
          <w:rFonts w:ascii="Times New Roman" w:hAnsi="Times New Roman"/>
          <w:b/>
          <w:noProof/>
          <w:position w:val="-10"/>
          <w:lang w:val="pt-PT"/>
        </w:rPr>
        <w:object w:dxaOrig="4120" w:dyaOrig="360">
          <v:shape id="_x0000_i1032" type="#_x0000_t75" alt="" style="width:206.3pt;height:18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16063107" r:id="rId21"/>
        </w:object>
      </w:r>
    </w:p>
    <w:p w:rsidR="006074A0" w:rsidRDefault="006074A0" w:rsidP="006074A0">
      <w:pPr>
        <w:spacing w:line="240" w:lineRule="auto"/>
        <w:jc w:val="left"/>
        <w:rPr>
          <w:lang w:val="pt-PT"/>
        </w:rPr>
      </w:pPr>
      <w:r>
        <w:rPr>
          <w:lang w:val="pt-PT"/>
        </w:rPr>
        <w:br w:type="page"/>
      </w:r>
    </w:p>
    <w:bookmarkStart w:id="4" w:name="Cap_Estado"/>
    <w:p w:rsidR="006074A0" w:rsidRDefault="001F0141" w:rsidP="006074A0">
      <w:pPr>
        <w:pStyle w:val="Heading1"/>
        <w:rPr>
          <w:lang w:val="pt-PT"/>
        </w:rPr>
      </w:pPr>
      <w:r>
        <w:rPr>
          <w:lang w:val="pt-PT"/>
        </w:rPr>
        <w:lastRenderedPageBreak/>
        <w:fldChar w:fldCharType="begin"/>
      </w:r>
      <w:r w:rsidR="006074A0">
        <w:rPr>
          <w:lang w:val="pt-PT"/>
        </w:rPr>
        <w:instrText xml:space="preserve"> SEQ Cap </w:instrText>
      </w:r>
      <w:r>
        <w:rPr>
          <w:lang w:val="pt-PT"/>
        </w:rPr>
        <w:fldChar w:fldCharType="separate"/>
      </w:r>
      <w:bookmarkStart w:id="5" w:name="_Toc348565500"/>
      <w:bookmarkStart w:id="6" w:name="_Toc442253040"/>
      <w:r w:rsidR="006074A0">
        <w:rPr>
          <w:noProof/>
          <w:lang w:val="pt-PT"/>
        </w:rPr>
        <w:t>5</w:t>
      </w:r>
      <w:r>
        <w:rPr>
          <w:lang w:val="pt-PT"/>
        </w:rPr>
        <w:fldChar w:fldCharType="end"/>
      </w:r>
      <w:bookmarkEnd w:id="4"/>
      <w:r w:rsidR="006074A0">
        <w:rPr>
          <w:lang w:val="pt-PT"/>
        </w:rPr>
        <w:t xml:space="preserve">. </w:t>
      </w:r>
      <w:r w:rsidR="006074A0" w:rsidRPr="00CC71F0">
        <w:rPr>
          <w:lang w:val="pt-PT"/>
        </w:rPr>
        <w:t>O Estado e as Finanças Públicas</w:t>
      </w:r>
      <w:bookmarkEnd w:id="5"/>
      <w:bookmarkEnd w:id="6"/>
    </w:p>
    <w:p w:rsidR="006074A0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bookmarkStart w:id="7" w:name="Ex_In_Estado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1</w:t>
      </w:r>
      <w:r w:rsidR="001F0141">
        <w:fldChar w:fldCharType="end"/>
      </w:r>
      <w:r w:rsidRPr="00985721">
        <w:rPr>
          <w:lang w:val="pt-PT"/>
        </w:rPr>
        <w:t>.</w:t>
      </w:r>
      <w:bookmarkEnd w:id="7"/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Os impostos diretos distinguem-se dos impostos indiretos porque:</w:t>
      </w:r>
    </w:p>
    <w:p w:rsidR="006074A0" w:rsidRPr="00D50250" w:rsidRDefault="006074A0" w:rsidP="006074A0">
      <w:pPr>
        <w:keepNext/>
        <w:ind w:left="708"/>
        <w:rPr>
          <w:b/>
          <w:lang w:val="pt-PT"/>
        </w:rPr>
      </w:pPr>
      <w:r w:rsidRPr="00D50250">
        <w:rPr>
          <w:b/>
          <w:lang w:val="pt-PT"/>
        </w:rPr>
        <w:t>a) os impostos diretos recaem sobre o rendimento e o património, e têm um efeito imediato sobre a capacidade de consumo e de poupança dos agentes económicos;</w:t>
      </w:r>
    </w:p>
    <w:p w:rsidR="006074A0" w:rsidRDefault="006074A0" w:rsidP="006074A0">
      <w:pPr>
        <w:keepNext/>
        <w:ind w:left="708"/>
        <w:rPr>
          <w:lang w:val="pt-PT"/>
        </w:rPr>
      </w:pPr>
      <w:r w:rsidRPr="00DF4D65">
        <w:rPr>
          <w:b/>
          <w:lang w:val="pt-PT"/>
        </w:rPr>
        <w:t>b)</w:t>
      </w:r>
      <w:r>
        <w:rPr>
          <w:lang w:val="pt-PT"/>
        </w:rPr>
        <w:t xml:space="preserve"> os impostos diretos recaem sobre os valores dos bens e serviços transacionados no mercado e, deste modo, sobre todos os indivíduos e as empresas;</w:t>
      </w:r>
    </w:p>
    <w:p w:rsidR="006074A0" w:rsidRDefault="006074A0" w:rsidP="006074A0">
      <w:pPr>
        <w:ind w:left="705"/>
        <w:rPr>
          <w:lang w:val="pt-PT"/>
        </w:rPr>
      </w:pPr>
      <w:r w:rsidRPr="00DF4D65">
        <w:rPr>
          <w:b/>
          <w:lang w:val="pt-PT"/>
        </w:rPr>
        <w:t>c)</w:t>
      </w:r>
      <w:r>
        <w:rPr>
          <w:lang w:val="pt-PT"/>
        </w:rPr>
        <w:t xml:space="preserve"> os impostos diretos são de mais fácil aplicação porque podem ser recolhidos junto dos agentes vendedores de bens e serviços.</w:t>
      </w:r>
    </w:p>
    <w:p w:rsidR="006074A0" w:rsidRDefault="006074A0" w:rsidP="006074A0">
      <w:pPr>
        <w:rPr>
          <w:lang w:val="pt-PT"/>
        </w:rPr>
      </w:pPr>
    </w:p>
    <w:p w:rsidR="006074A0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2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O saldo orçamental corrente tenderá a aumentar se: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ab/>
      </w:r>
      <w:r w:rsidRPr="00DF4D65">
        <w:rPr>
          <w:b/>
          <w:lang w:val="pt-PT"/>
        </w:rPr>
        <w:t>a)</w:t>
      </w:r>
      <w:r>
        <w:rPr>
          <w:lang w:val="pt-PT"/>
        </w:rPr>
        <w:t xml:space="preserve"> crescer a despesa em juros da dívida pública;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ab/>
      </w:r>
      <w:r w:rsidRPr="00DF4D65">
        <w:rPr>
          <w:b/>
          <w:lang w:val="pt-PT"/>
        </w:rPr>
        <w:t>b)</w:t>
      </w:r>
      <w:r>
        <w:rPr>
          <w:lang w:val="pt-PT"/>
        </w:rPr>
        <w:t xml:space="preserve"> crescer o consumo público;</w:t>
      </w:r>
    </w:p>
    <w:p w:rsidR="006074A0" w:rsidRPr="00D50250" w:rsidRDefault="006074A0" w:rsidP="006074A0">
      <w:pPr>
        <w:rPr>
          <w:b/>
          <w:lang w:val="pt-PT"/>
        </w:rPr>
      </w:pPr>
      <w:r w:rsidRPr="00D50250">
        <w:rPr>
          <w:b/>
          <w:lang w:val="pt-PT"/>
        </w:rPr>
        <w:tab/>
        <w:t>c) diminuir o consumo público.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3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 xml:space="preserve">A função de impostos </w:t>
      </w:r>
      <w:r>
        <w:rPr>
          <w:rFonts w:ascii="Times New Roman" w:hAnsi="Times New Roman"/>
          <w:i/>
          <w:lang w:val="pt-PT"/>
        </w:rPr>
        <w:t>T</w:t>
      </w:r>
      <w:r>
        <w:rPr>
          <w:rFonts w:ascii="Times New Roman" w:hAnsi="Times New Roman"/>
          <w:lang w:val="pt-PT"/>
        </w:rPr>
        <w:t xml:space="preserve"> = 50 + 0,3.</w:t>
      </w:r>
      <w:r>
        <w:rPr>
          <w:rFonts w:ascii="Times New Roman" w:hAnsi="Times New Roman"/>
          <w:i/>
          <w:lang w:val="pt-PT"/>
        </w:rPr>
        <w:t>Y</w:t>
      </w:r>
      <w:r>
        <w:rPr>
          <w:lang w:val="pt-PT"/>
        </w:rPr>
        <w:t>, com a notação habitual, implica que o sistema de impostos é: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ab/>
      </w:r>
      <w:r w:rsidRPr="00DF4D65">
        <w:rPr>
          <w:b/>
          <w:lang w:val="pt-PT"/>
        </w:rPr>
        <w:t>a)</w:t>
      </w:r>
      <w:r>
        <w:rPr>
          <w:lang w:val="pt-PT"/>
        </w:rPr>
        <w:t xml:space="preserve"> progressivo;</w:t>
      </w:r>
    </w:p>
    <w:p w:rsidR="006074A0" w:rsidRPr="00D50250" w:rsidRDefault="006074A0" w:rsidP="006074A0">
      <w:pPr>
        <w:keepNext/>
        <w:rPr>
          <w:b/>
          <w:lang w:val="pt-PT"/>
        </w:rPr>
      </w:pPr>
      <w:r w:rsidRPr="00D50250">
        <w:rPr>
          <w:b/>
          <w:lang w:val="pt-PT"/>
        </w:rPr>
        <w:tab/>
        <w:t xml:space="preserve">b) regressivo; </w:t>
      </w:r>
      <w:r w:rsidRPr="00D50250">
        <w:rPr>
          <w:rFonts w:ascii="Times New Roman" w:hAnsi="Times New Roman"/>
          <w:b/>
          <w:lang w:val="pt-PT"/>
        </w:rPr>
        <w:t>(</w:t>
      </w:r>
      <w:r w:rsidRPr="00D50250">
        <w:rPr>
          <w:rFonts w:ascii="Times New Roman" w:hAnsi="Times New Roman"/>
          <w:b/>
          <w:i/>
          <w:lang w:val="pt-PT"/>
        </w:rPr>
        <w:t xml:space="preserve">T/Y </w:t>
      </w:r>
      <w:r w:rsidRPr="00D50250">
        <w:rPr>
          <w:rFonts w:ascii="Times New Roman" w:hAnsi="Times New Roman"/>
          <w:b/>
          <w:lang w:val="pt-PT"/>
        </w:rPr>
        <w:t xml:space="preserve">depende negativamente de </w:t>
      </w:r>
      <w:r w:rsidRPr="00D50250">
        <w:rPr>
          <w:rFonts w:ascii="Times New Roman" w:hAnsi="Times New Roman"/>
          <w:b/>
          <w:i/>
          <w:lang w:val="pt-PT"/>
        </w:rPr>
        <w:t>Y</w:t>
      </w:r>
      <w:r w:rsidRPr="00D50250">
        <w:rPr>
          <w:rFonts w:ascii="Times New Roman" w:hAnsi="Times New Roman"/>
          <w:b/>
          <w:lang w:val="pt-PT"/>
        </w:rPr>
        <w:t>)</w:t>
      </w:r>
    </w:p>
    <w:p w:rsidR="006074A0" w:rsidRDefault="006074A0" w:rsidP="006074A0">
      <w:pPr>
        <w:rPr>
          <w:lang w:val="pt-PT"/>
        </w:rPr>
      </w:pPr>
      <w:r>
        <w:rPr>
          <w:lang w:val="pt-PT"/>
        </w:rPr>
        <w:tab/>
      </w:r>
      <w:r w:rsidRPr="00DF4D65">
        <w:rPr>
          <w:b/>
          <w:lang w:val="pt-PT"/>
        </w:rPr>
        <w:t>c)</w:t>
      </w:r>
      <w:r>
        <w:rPr>
          <w:lang w:val="pt-PT"/>
        </w:rPr>
        <w:t xml:space="preserve"> proporcional.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lastRenderedPageBreak/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4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Classifique os seguintes impostos como diretos sobre o rendimento ou sobre o património e indiretos sobre produtos ou ligados à produção:</w:t>
      </w:r>
    </w:p>
    <w:p w:rsidR="006074A0" w:rsidRPr="00D731F5" w:rsidRDefault="006074A0" w:rsidP="006074A0">
      <w:pPr>
        <w:keepNext/>
        <w:rPr>
          <w:rFonts w:ascii="Times New Roman" w:hAnsi="Times New Roman"/>
          <w:b/>
          <w:lang w:val="pt-PT"/>
        </w:rPr>
      </w:pPr>
      <w:r w:rsidRPr="00DF4D65">
        <w:rPr>
          <w:b/>
          <w:lang w:val="pt-PT"/>
        </w:rPr>
        <w:t>a)</w:t>
      </w:r>
      <w:r>
        <w:rPr>
          <w:lang w:val="pt-PT"/>
        </w:rPr>
        <w:t xml:space="preserve"> IRS; </w:t>
      </w:r>
      <w:r>
        <w:rPr>
          <w:b/>
          <w:lang w:val="pt-PT"/>
        </w:rPr>
        <w:t>direto s/rendimento</w:t>
      </w:r>
    </w:p>
    <w:p w:rsidR="006074A0" w:rsidRDefault="006074A0" w:rsidP="006074A0">
      <w:pPr>
        <w:keepNext/>
        <w:rPr>
          <w:lang w:val="pt-PT"/>
        </w:rPr>
      </w:pPr>
      <w:r w:rsidRPr="00DF4D65">
        <w:rPr>
          <w:b/>
          <w:lang w:val="pt-PT"/>
        </w:rPr>
        <w:t>b)</w:t>
      </w:r>
      <w:r>
        <w:rPr>
          <w:lang w:val="pt-PT"/>
        </w:rPr>
        <w:t xml:space="preserve"> IVA; </w:t>
      </w:r>
      <w:r>
        <w:rPr>
          <w:b/>
          <w:lang w:val="pt-PT"/>
        </w:rPr>
        <w:t>indireto s/produtos</w:t>
      </w:r>
    </w:p>
    <w:p w:rsidR="006074A0" w:rsidRDefault="006074A0" w:rsidP="006074A0">
      <w:pPr>
        <w:keepNext/>
        <w:rPr>
          <w:lang w:val="pt-PT"/>
        </w:rPr>
      </w:pPr>
      <w:r w:rsidRPr="00DF4D65">
        <w:rPr>
          <w:b/>
          <w:lang w:val="pt-PT"/>
        </w:rPr>
        <w:t>c)</w:t>
      </w:r>
      <w:r>
        <w:rPr>
          <w:lang w:val="pt-PT"/>
        </w:rPr>
        <w:t xml:space="preserve"> IRC; </w:t>
      </w:r>
      <w:r>
        <w:rPr>
          <w:b/>
          <w:lang w:val="pt-PT"/>
        </w:rPr>
        <w:t>direto s/rendimento</w:t>
      </w:r>
    </w:p>
    <w:p w:rsidR="006074A0" w:rsidRDefault="006074A0" w:rsidP="006074A0">
      <w:pPr>
        <w:keepNext/>
        <w:rPr>
          <w:lang w:val="pt-PT"/>
        </w:rPr>
      </w:pPr>
      <w:r w:rsidRPr="00DF4D65">
        <w:rPr>
          <w:b/>
          <w:lang w:val="pt-PT"/>
        </w:rPr>
        <w:t>d)</w:t>
      </w:r>
      <w:r>
        <w:rPr>
          <w:lang w:val="pt-PT"/>
        </w:rPr>
        <w:t xml:space="preserve"> ISP (imposto sobre produtos petrolíferos); </w:t>
      </w:r>
      <w:r>
        <w:rPr>
          <w:b/>
          <w:lang w:val="pt-PT"/>
        </w:rPr>
        <w:t>indireto s/produtos</w:t>
      </w:r>
    </w:p>
    <w:p w:rsidR="006074A0" w:rsidRPr="00D731F5" w:rsidRDefault="006074A0" w:rsidP="006074A0">
      <w:pPr>
        <w:keepNext/>
        <w:rPr>
          <w:b/>
          <w:lang w:val="pt-PT"/>
        </w:rPr>
      </w:pPr>
      <w:r w:rsidRPr="00DF4D65">
        <w:rPr>
          <w:b/>
          <w:lang w:val="pt-PT"/>
        </w:rPr>
        <w:t xml:space="preserve">e) </w:t>
      </w:r>
      <w:r>
        <w:rPr>
          <w:lang w:val="pt-PT"/>
        </w:rPr>
        <w:t xml:space="preserve">IMI (imposto municipal sobre imóveis); </w:t>
      </w:r>
      <w:r>
        <w:rPr>
          <w:b/>
          <w:lang w:val="pt-PT"/>
        </w:rPr>
        <w:t>direto s/património</w:t>
      </w:r>
    </w:p>
    <w:p w:rsidR="006074A0" w:rsidRDefault="006074A0" w:rsidP="006074A0">
      <w:pPr>
        <w:keepNext/>
        <w:rPr>
          <w:lang w:val="pt-PT"/>
        </w:rPr>
      </w:pPr>
      <w:r w:rsidRPr="00202C08">
        <w:rPr>
          <w:b/>
          <w:lang w:val="pt-PT"/>
        </w:rPr>
        <w:t>f)</w:t>
      </w:r>
      <w:r>
        <w:rPr>
          <w:lang w:val="pt-PT"/>
        </w:rPr>
        <w:t xml:space="preserve"> IABA (imposto sobre o álcool e as bebidas alcoólicas); </w:t>
      </w:r>
      <w:r>
        <w:rPr>
          <w:b/>
          <w:lang w:val="pt-PT"/>
        </w:rPr>
        <w:t>indireto s/produtos</w:t>
      </w:r>
    </w:p>
    <w:p w:rsidR="006074A0" w:rsidRDefault="006074A0" w:rsidP="006074A0">
      <w:pPr>
        <w:rPr>
          <w:lang w:val="pt-PT"/>
        </w:rPr>
      </w:pPr>
      <w:r w:rsidRPr="00202C08">
        <w:rPr>
          <w:b/>
          <w:lang w:val="pt-PT"/>
        </w:rPr>
        <w:t>g)</w:t>
      </w:r>
      <w:r>
        <w:rPr>
          <w:lang w:val="pt-PT"/>
        </w:rPr>
        <w:t xml:space="preserve"> IUC (imposto único de circulação). </w:t>
      </w:r>
      <w:r>
        <w:rPr>
          <w:b/>
          <w:lang w:val="pt-PT"/>
        </w:rPr>
        <w:t>indireto ligado à produção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Classifique as seguintes despesas do Estado como correntes ou de capital:</w:t>
      </w:r>
    </w:p>
    <w:p w:rsidR="006074A0" w:rsidRPr="00145F28" w:rsidRDefault="006074A0" w:rsidP="006074A0">
      <w:pPr>
        <w:keepNext/>
        <w:rPr>
          <w:b/>
          <w:lang w:val="pt-PT"/>
        </w:rPr>
      </w:pPr>
      <w:r w:rsidRPr="0040193B">
        <w:rPr>
          <w:b/>
          <w:lang w:val="pt-PT"/>
        </w:rPr>
        <w:t>a)</w:t>
      </w:r>
      <w:r>
        <w:rPr>
          <w:lang w:val="pt-PT"/>
        </w:rPr>
        <w:t xml:space="preserve"> despesas com juros da dívida pública; </w:t>
      </w:r>
      <w:r>
        <w:rPr>
          <w:b/>
          <w:lang w:val="pt-PT"/>
        </w:rPr>
        <w:t>corrente</w:t>
      </w:r>
    </w:p>
    <w:p w:rsidR="006074A0" w:rsidRDefault="006074A0" w:rsidP="006074A0">
      <w:pPr>
        <w:keepNext/>
        <w:rPr>
          <w:lang w:val="pt-PT"/>
        </w:rPr>
      </w:pPr>
      <w:r w:rsidRPr="0040193B">
        <w:rPr>
          <w:b/>
          <w:lang w:val="pt-PT"/>
        </w:rPr>
        <w:t>b)</w:t>
      </w:r>
      <w:r>
        <w:rPr>
          <w:lang w:val="pt-PT"/>
        </w:rPr>
        <w:t xml:space="preserve"> construção de um hospital; </w:t>
      </w:r>
      <w:r>
        <w:rPr>
          <w:b/>
          <w:lang w:val="pt-PT"/>
        </w:rPr>
        <w:t>capital</w:t>
      </w:r>
    </w:p>
    <w:p w:rsidR="006074A0" w:rsidRDefault="006074A0" w:rsidP="006074A0">
      <w:pPr>
        <w:keepNext/>
        <w:rPr>
          <w:lang w:val="pt-PT"/>
        </w:rPr>
      </w:pPr>
      <w:r w:rsidRPr="0040193B">
        <w:rPr>
          <w:b/>
          <w:lang w:val="pt-PT"/>
        </w:rPr>
        <w:t>c)</w:t>
      </w:r>
      <w:r>
        <w:rPr>
          <w:lang w:val="pt-PT"/>
        </w:rPr>
        <w:t xml:space="preserve"> remunerações dos funcionários do Estado; </w:t>
      </w:r>
      <w:r>
        <w:rPr>
          <w:b/>
          <w:lang w:val="pt-PT"/>
        </w:rPr>
        <w:t>corrente</w:t>
      </w:r>
    </w:p>
    <w:p w:rsidR="006074A0" w:rsidRDefault="006074A0" w:rsidP="006074A0">
      <w:pPr>
        <w:keepNext/>
        <w:rPr>
          <w:lang w:val="pt-PT"/>
        </w:rPr>
      </w:pPr>
      <w:r w:rsidRPr="0040193B">
        <w:rPr>
          <w:b/>
          <w:lang w:val="pt-PT"/>
        </w:rPr>
        <w:t>d)</w:t>
      </w:r>
      <w:r>
        <w:rPr>
          <w:lang w:val="pt-PT"/>
        </w:rPr>
        <w:t xml:space="preserve"> compra de gasolina para as viaturas ministeriais; </w:t>
      </w:r>
      <w:r>
        <w:rPr>
          <w:b/>
          <w:lang w:val="pt-PT"/>
        </w:rPr>
        <w:t>corrente</w:t>
      </w:r>
    </w:p>
    <w:p w:rsidR="006074A0" w:rsidRDefault="006074A0" w:rsidP="006074A0">
      <w:pPr>
        <w:keepNext/>
        <w:rPr>
          <w:lang w:val="pt-PT"/>
        </w:rPr>
      </w:pPr>
      <w:r w:rsidRPr="0040193B">
        <w:rPr>
          <w:b/>
          <w:lang w:val="pt-PT"/>
        </w:rPr>
        <w:t>e)</w:t>
      </w:r>
      <w:r>
        <w:rPr>
          <w:lang w:val="pt-PT"/>
        </w:rPr>
        <w:t xml:space="preserve"> compra de marcadores para os professores do ISEG; </w:t>
      </w:r>
      <w:r>
        <w:rPr>
          <w:b/>
          <w:lang w:val="pt-PT"/>
        </w:rPr>
        <w:t>corrente</w:t>
      </w:r>
    </w:p>
    <w:p w:rsidR="006074A0" w:rsidRDefault="006074A0" w:rsidP="006074A0">
      <w:pPr>
        <w:rPr>
          <w:lang w:val="pt-PT"/>
        </w:rPr>
      </w:pPr>
      <w:r w:rsidRPr="0040193B">
        <w:rPr>
          <w:b/>
          <w:lang w:val="pt-PT"/>
        </w:rPr>
        <w:t>f)</w:t>
      </w:r>
      <w:r>
        <w:rPr>
          <w:lang w:val="pt-PT"/>
        </w:rPr>
        <w:t xml:space="preserve"> construção de um novo anfiteatro no ISEG. </w:t>
      </w:r>
      <w:r>
        <w:rPr>
          <w:b/>
          <w:lang w:val="pt-PT"/>
        </w:rPr>
        <w:t>capital</w:t>
      </w:r>
    </w:p>
    <w:p w:rsidR="006074A0" w:rsidRDefault="006074A0" w:rsidP="006074A0">
      <w:pPr>
        <w:rPr>
          <w:b/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6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pStyle w:val="BodyText"/>
        <w:keepNext/>
        <w:rPr>
          <w:sz w:val="24"/>
        </w:rPr>
      </w:pPr>
      <w:r>
        <w:rPr>
          <w:sz w:val="24"/>
        </w:rPr>
        <w:t xml:space="preserve">Para uma dada economia fechada conhece-se a seguinte informação (em unidades monetárias): </w:t>
      </w:r>
    </w:p>
    <w:p w:rsidR="006074A0" w:rsidRPr="005F2E5D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 w:rsidRPr="005F2E5D">
        <w:rPr>
          <w:sz w:val="24"/>
        </w:rPr>
        <w:t>dívida pública no fim do ano 0 = 500</w:t>
      </w:r>
      <w:r>
        <w:rPr>
          <w:sz w:val="24"/>
        </w:rPr>
        <w:t>;</w:t>
      </w:r>
    </w:p>
    <w:p w:rsidR="006074A0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>
        <w:rPr>
          <w:sz w:val="24"/>
        </w:rPr>
        <w:t>PIBpm no ano 1 = 1500;</w:t>
      </w:r>
    </w:p>
    <w:p w:rsidR="006074A0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>
        <w:rPr>
          <w:sz w:val="24"/>
        </w:rPr>
        <w:t>transferências do Estado para as famílias no ano 1 = 150;</w:t>
      </w:r>
    </w:p>
    <w:p w:rsidR="006074A0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>
        <w:rPr>
          <w:sz w:val="24"/>
        </w:rPr>
        <w:t>saldo orçamental corrente no ano 1 = 35;</w:t>
      </w:r>
    </w:p>
    <w:p w:rsidR="006074A0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>
        <w:rPr>
          <w:sz w:val="24"/>
        </w:rPr>
        <w:t>taxa de juro nominal no ano 1 = 6 %/ano;</w:t>
      </w:r>
    </w:p>
    <w:p w:rsidR="006074A0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>
        <w:rPr>
          <w:sz w:val="24"/>
        </w:rPr>
        <w:t>no ano 1, as receitas de capital igualam as despesas de capital;</w:t>
      </w:r>
    </w:p>
    <w:p w:rsidR="006074A0" w:rsidRPr="00CC6D5E" w:rsidRDefault="006074A0" w:rsidP="006074A0">
      <w:pPr>
        <w:pStyle w:val="BodyText"/>
        <w:keepNext/>
        <w:numPr>
          <w:ilvl w:val="0"/>
          <w:numId w:val="1"/>
        </w:numPr>
        <w:spacing w:line="240" w:lineRule="auto"/>
        <w:ind w:left="1060" w:hanging="357"/>
        <w:rPr>
          <w:sz w:val="24"/>
        </w:rPr>
      </w:pPr>
      <w:r>
        <w:rPr>
          <w:sz w:val="24"/>
        </w:rPr>
        <w:t>o índice geral de preços para o ano 1 manteve-se idêntico ao do ano 0, que pode considerar como o ano-base.</w:t>
      </w:r>
    </w:p>
    <w:p w:rsidR="006074A0" w:rsidRDefault="006074A0" w:rsidP="006074A0">
      <w:pPr>
        <w:pStyle w:val="BodyText"/>
        <w:spacing w:before="120"/>
        <w:rPr>
          <w:sz w:val="24"/>
        </w:rPr>
      </w:pPr>
      <w:r w:rsidRPr="0040193B">
        <w:rPr>
          <w:b/>
          <w:sz w:val="24"/>
        </w:rPr>
        <w:t>a)</w:t>
      </w:r>
      <w:r>
        <w:rPr>
          <w:sz w:val="24"/>
        </w:rPr>
        <w:t xml:space="preserve"> Admitindo que a receita de impostos desta economia se comporta de acordo com a função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= 30 + 0,25.</w:t>
      </w:r>
      <w:r>
        <w:rPr>
          <w:rFonts w:ascii="Times New Roman" w:hAnsi="Times New Roman"/>
          <w:i/>
        </w:rPr>
        <w:t>Y</w:t>
      </w:r>
      <w:r>
        <w:rPr>
          <w:sz w:val="24"/>
        </w:rPr>
        <w:t>, determine o valor do consumo público (</w:t>
      </w:r>
      <w:r>
        <w:rPr>
          <w:rFonts w:ascii="Times New Roman" w:hAnsi="Times New Roman"/>
          <w:i/>
          <w:sz w:val="24"/>
        </w:rPr>
        <w:t>G</w:t>
      </w:r>
      <w:r>
        <w:rPr>
          <w:sz w:val="24"/>
        </w:rPr>
        <w:t>) que se deve ter verificado no ano 1.</w:t>
      </w:r>
    </w:p>
    <w:p w:rsidR="006074A0" w:rsidRPr="00C623DE" w:rsidRDefault="006074A0" w:rsidP="006074A0">
      <w:pPr>
        <w:pStyle w:val="BodyText"/>
        <w:spacing w:before="120"/>
        <w:rPr>
          <w:rFonts w:ascii="Times New Roman" w:hAnsi="Times New Roman"/>
          <w:b/>
          <w:sz w:val="24"/>
          <w:lang w:val="en-US"/>
        </w:rPr>
      </w:pPr>
      <w:r w:rsidRPr="00C623DE">
        <w:rPr>
          <w:rFonts w:ascii="Times New Roman" w:hAnsi="Times New Roman"/>
          <w:b/>
          <w:i/>
          <w:sz w:val="24"/>
          <w:lang w:val="en-US"/>
        </w:rPr>
        <w:t>SO</w:t>
      </w:r>
      <w:r w:rsidRPr="00C623DE">
        <w:rPr>
          <w:rFonts w:ascii="Times New Roman" w:hAnsi="Times New Roman"/>
          <w:b/>
          <w:sz w:val="24"/>
          <w:lang w:val="en-US"/>
        </w:rPr>
        <w:t xml:space="preserve"> = </w:t>
      </w:r>
      <w:r w:rsidRPr="00C623DE">
        <w:rPr>
          <w:rFonts w:ascii="Times New Roman" w:hAnsi="Times New Roman"/>
          <w:b/>
          <w:i/>
          <w:sz w:val="24"/>
          <w:lang w:val="en-US"/>
        </w:rPr>
        <w:t>T</w:t>
      </w:r>
      <w:r w:rsidRPr="00C623DE">
        <w:rPr>
          <w:rFonts w:ascii="Times New Roman" w:hAnsi="Times New Roman"/>
          <w:b/>
          <w:sz w:val="24"/>
          <w:lang w:val="en-US"/>
        </w:rPr>
        <w:t xml:space="preserve"> – </w:t>
      </w:r>
      <w:r w:rsidRPr="00C623DE">
        <w:rPr>
          <w:rFonts w:ascii="Times New Roman" w:hAnsi="Times New Roman"/>
          <w:b/>
          <w:i/>
          <w:sz w:val="24"/>
          <w:lang w:val="en-US"/>
        </w:rPr>
        <w:t>TR</w:t>
      </w:r>
      <w:r w:rsidRPr="00C623DE">
        <w:rPr>
          <w:rFonts w:ascii="Times New Roman" w:hAnsi="Times New Roman"/>
          <w:b/>
          <w:sz w:val="24"/>
          <w:lang w:val="en-US"/>
        </w:rPr>
        <w:t xml:space="preserve"> – </w:t>
      </w:r>
      <w:proofErr w:type="spellStart"/>
      <w:r w:rsidRPr="00C623DE">
        <w:rPr>
          <w:rFonts w:ascii="Times New Roman" w:hAnsi="Times New Roman"/>
          <w:b/>
          <w:sz w:val="24"/>
          <w:lang w:val="en-US"/>
        </w:rPr>
        <w:t>juros</w:t>
      </w:r>
      <w:proofErr w:type="spellEnd"/>
      <w:r w:rsidRPr="00C623DE">
        <w:rPr>
          <w:rFonts w:ascii="Times New Roman" w:hAnsi="Times New Roman"/>
          <w:b/>
          <w:sz w:val="24"/>
          <w:lang w:val="en-US"/>
        </w:rPr>
        <w:t xml:space="preserve"> – </w:t>
      </w:r>
      <w:r w:rsidRPr="00C623DE">
        <w:rPr>
          <w:rFonts w:ascii="Times New Roman" w:hAnsi="Times New Roman"/>
          <w:b/>
          <w:i/>
          <w:sz w:val="24"/>
          <w:lang w:val="en-US"/>
        </w:rPr>
        <w:t>G</w:t>
      </w:r>
    </w:p>
    <w:p w:rsidR="006074A0" w:rsidRPr="00C623DE" w:rsidRDefault="006074A0" w:rsidP="006074A0">
      <w:pPr>
        <w:pStyle w:val="BodyText"/>
        <w:spacing w:before="120"/>
        <w:rPr>
          <w:rFonts w:ascii="Times New Roman" w:hAnsi="Times New Roman"/>
          <w:b/>
          <w:sz w:val="24"/>
          <w:lang w:val="en-US"/>
        </w:rPr>
      </w:pPr>
      <w:r w:rsidRPr="00C623DE">
        <w:rPr>
          <w:rFonts w:ascii="Times New Roman" w:hAnsi="Times New Roman"/>
          <w:b/>
          <w:sz w:val="24"/>
          <w:lang w:val="en-US"/>
        </w:rPr>
        <w:lastRenderedPageBreak/>
        <w:t>35</w:t>
      </w:r>
      <w:r>
        <w:rPr>
          <w:rFonts w:ascii="Times New Roman" w:hAnsi="Times New Roman"/>
          <w:b/>
          <w:sz w:val="24"/>
          <w:lang w:val="en-US"/>
        </w:rPr>
        <w:t xml:space="preserve"> + 0</w:t>
      </w:r>
      <w:r w:rsidRPr="00C623DE">
        <w:rPr>
          <w:rFonts w:ascii="Times New Roman" w:hAnsi="Times New Roman"/>
          <w:b/>
          <w:sz w:val="24"/>
          <w:lang w:val="en-US"/>
        </w:rPr>
        <w:t xml:space="preserve"> = 405 – 150 – 0</w:t>
      </w:r>
      <w:proofErr w:type="gramStart"/>
      <w:r w:rsidRPr="00C623DE">
        <w:rPr>
          <w:rFonts w:ascii="Times New Roman" w:hAnsi="Times New Roman"/>
          <w:b/>
          <w:sz w:val="24"/>
          <w:lang w:val="en-US"/>
        </w:rPr>
        <w:t>,06</w:t>
      </w:r>
      <w:proofErr w:type="gramEnd"/>
      <w:r>
        <w:rPr>
          <w:rFonts w:ascii="Times New Roman" w:hAnsi="Times New Roman"/>
          <w:b/>
          <w:sz w:val="24"/>
          <w:lang w:val="en-US"/>
        </w:rPr>
        <w:sym w:font="Symbol" w:char="F0B4"/>
      </w:r>
      <w:r w:rsidRPr="00C623DE">
        <w:rPr>
          <w:rFonts w:ascii="Times New Roman" w:hAnsi="Times New Roman"/>
          <w:b/>
          <w:sz w:val="24"/>
          <w:lang w:val="en-US"/>
        </w:rPr>
        <w:t>500</w:t>
      </w:r>
      <w:r>
        <w:rPr>
          <w:rFonts w:ascii="Times New Roman" w:hAnsi="Times New Roman"/>
          <w:b/>
          <w:sz w:val="24"/>
          <w:lang w:val="en-US"/>
        </w:rPr>
        <w:t>/1</w:t>
      </w:r>
      <w:r w:rsidRPr="00C623DE">
        <w:rPr>
          <w:rFonts w:ascii="Times New Roman" w:hAnsi="Times New Roman"/>
          <w:b/>
          <w:sz w:val="24"/>
          <w:lang w:val="en-US"/>
        </w:rPr>
        <w:t xml:space="preserve"> – G</w:t>
      </w:r>
    </w:p>
    <w:p w:rsidR="006074A0" w:rsidRPr="00E67485" w:rsidRDefault="006074A0" w:rsidP="006074A0">
      <w:pPr>
        <w:pStyle w:val="BodyText"/>
        <w:spacing w:before="120"/>
        <w:rPr>
          <w:rFonts w:ascii="Times New Roman" w:hAnsi="Times New Roman"/>
          <w:b/>
          <w:sz w:val="24"/>
          <w:lang w:val="en-GB"/>
        </w:rPr>
      </w:pPr>
      <w:r w:rsidRPr="00E67485">
        <w:rPr>
          <w:rFonts w:ascii="Times New Roman" w:hAnsi="Times New Roman"/>
          <w:b/>
          <w:sz w:val="24"/>
          <w:lang w:val="en-GB"/>
        </w:rPr>
        <w:t xml:space="preserve">G = 190 </w:t>
      </w:r>
      <w:proofErr w:type="spellStart"/>
      <w:r w:rsidRPr="00E67485">
        <w:rPr>
          <w:rFonts w:ascii="Times New Roman" w:hAnsi="Times New Roman"/>
          <w:b/>
          <w:sz w:val="24"/>
          <w:lang w:val="en-GB"/>
        </w:rPr>
        <w:t>u.m</w:t>
      </w:r>
      <w:proofErr w:type="spellEnd"/>
      <w:r w:rsidRPr="00E67485">
        <w:rPr>
          <w:rFonts w:ascii="Times New Roman" w:hAnsi="Times New Roman"/>
          <w:b/>
          <w:sz w:val="24"/>
          <w:lang w:val="en-GB"/>
        </w:rPr>
        <w:t>.</w:t>
      </w:r>
    </w:p>
    <w:p w:rsidR="006074A0" w:rsidRDefault="006074A0" w:rsidP="006074A0">
      <w:pPr>
        <w:pStyle w:val="BodyText"/>
        <w:keepNext/>
        <w:rPr>
          <w:sz w:val="24"/>
        </w:rPr>
      </w:pPr>
      <w:r w:rsidRPr="0040193B">
        <w:rPr>
          <w:b/>
          <w:sz w:val="24"/>
        </w:rPr>
        <w:t xml:space="preserve">b) </w:t>
      </w:r>
      <w:r>
        <w:rPr>
          <w:sz w:val="24"/>
        </w:rPr>
        <w:t>Calcule o valor do rendimento disponível (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  <w:vertAlign w:val="subscript"/>
        </w:rPr>
        <w:t>d</w:t>
      </w:r>
      <w:r>
        <w:rPr>
          <w:sz w:val="24"/>
        </w:rPr>
        <w:t>) das famílias no ano 1 tendo em conta que as famílias recebem como rendimento primário os juros da dívida pública.</w:t>
      </w:r>
    </w:p>
    <w:p w:rsidR="006074A0" w:rsidRPr="008222C2" w:rsidRDefault="006074A0" w:rsidP="006074A0">
      <w:pPr>
        <w:pStyle w:val="BodyText"/>
        <w:keepNext/>
        <w:rPr>
          <w:rFonts w:ascii="Times New Roman" w:hAnsi="Times New Roman"/>
          <w:b/>
          <w:sz w:val="24"/>
          <w:lang w:val="fr-FR"/>
        </w:rPr>
      </w:pPr>
      <w:proofErr w:type="spellStart"/>
      <w:r w:rsidRPr="008222C2">
        <w:rPr>
          <w:rFonts w:ascii="Times New Roman" w:hAnsi="Times New Roman"/>
          <w:b/>
          <w:i/>
          <w:sz w:val="24"/>
          <w:lang w:val="fr-FR"/>
        </w:rPr>
        <w:t>Y</w:t>
      </w:r>
      <w:r w:rsidRPr="008222C2">
        <w:rPr>
          <w:rFonts w:ascii="Times New Roman" w:hAnsi="Times New Roman"/>
          <w:b/>
          <w:i/>
          <w:sz w:val="24"/>
          <w:vertAlign w:val="subscript"/>
          <w:lang w:val="fr-FR"/>
        </w:rPr>
        <w:t>d</w:t>
      </w:r>
      <w:proofErr w:type="spellEnd"/>
      <w:r w:rsidRPr="008222C2">
        <w:rPr>
          <w:rFonts w:ascii="Times New Roman" w:hAnsi="Times New Roman"/>
          <w:b/>
          <w:sz w:val="24"/>
          <w:lang w:val="fr-FR"/>
        </w:rPr>
        <w:t xml:space="preserve">= </w:t>
      </w:r>
      <w:r w:rsidRPr="008222C2">
        <w:rPr>
          <w:rFonts w:ascii="Times New Roman" w:hAnsi="Times New Roman"/>
          <w:b/>
          <w:i/>
          <w:sz w:val="24"/>
          <w:lang w:val="fr-FR"/>
        </w:rPr>
        <w:t>Y</w:t>
      </w:r>
      <w:r w:rsidRPr="008222C2">
        <w:rPr>
          <w:rFonts w:ascii="Times New Roman" w:hAnsi="Times New Roman"/>
          <w:b/>
          <w:sz w:val="24"/>
          <w:lang w:val="fr-FR"/>
        </w:rPr>
        <w:t xml:space="preserve"> – </w:t>
      </w:r>
      <w:r w:rsidRPr="008222C2">
        <w:rPr>
          <w:rFonts w:ascii="Times New Roman" w:hAnsi="Times New Roman"/>
          <w:b/>
          <w:i/>
          <w:sz w:val="24"/>
          <w:lang w:val="fr-FR"/>
        </w:rPr>
        <w:t>T</w:t>
      </w:r>
      <w:r w:rsidRPr="008222C2">
        <w:rPr>
          <w:rFonts w:ascii="Times New Roman" w:hAnsi="Times New Roman"/>
          <w:b/>
          <w:sz w:val="24"/>
          <w:lang w:val="fr-FR"/>
        </w:rPr>
        <w:t xml:space="preserve"> + </w:t>
      </w:r>
      <w:r w:rsidRPr="008222C2">
        <w:rPr>
          <w:rFonts w:ascii="Times New Roman" w:hAnsi="Times New Roman"/>
          <w:b/>
          <w:i/>
          <w:sz w:val="24"/>
          <w:lang w:val="fr-FR"/>
        </w:rPr>
        <w:t>TR</w:t>
      </w:r>
      <w:r w:rsidR="008B5E2B">
        <w:rPr>
          <w:rFonts w:ascii="Times New Roman" w:hAnsi="Times New Roman"/>
          <w:b/>
          <w:i/>
          <w:sz w:val="24"/>
          <w:lang w:val="fr-FR"/>
        </w:rPr>
        <w:t xml:space="preserve"> </w:t>
      </w:r>
      <w:r w:rsidR="008B5E2B">
        <w:rPr>
          <w:rFonts w:ascii="Times New Roman" w:hAnsi="Times New Roman"/>
          <w:b/>
          <w:sz w:val="24"/>
          <w:lang w:val="fr-FR"/>
        </w:rPr>
        <w:t xml:space="preserve">+ </w:t>
      </w:r>
      <w:proofErr w:type="spellStart"/>
      <w:r w:rsidR="008B5E2B">
        <w:rPr>
          <w:rFonts w:ascii="Times New Roman" w:hAnsi="Times New Roman"/>
          <w:b/>
          <w:sz w:val="24"/>
          <w:lang w:val="fr-FR"/>
        </w:rPr>
        <w:t>juros</w:t>
      </w:r>
      <w:proofErr w:type="spellEnd"/>
      <w:r w:rsidR="008B5E2B">
        <w:rPr>
          <w:rFonts w:ascii="Times New Roman" w:hAnsi="Times New Roman"/>
          <w:b/>
          <w:sz w:val="24"/>
          <w:lang w:val="fr-FR"/>
        </w:rPr>
        <w:t xml:space="preserve">  = 1500</w:t>
      </w:r>
      <w:r w:rsidRPr="008222C2">
        <w:rPr>
          <w:rFonts w:ascii="Times New Roman" w:hAnsi="Times New Roman"/>
          <w:b/>
          <w:sz w:val="24"/>
          <w:lang w:val="fr-FR"/>
        </w:rPr>
        <w:t xml:space="preserve"> – 405 + 150 </w:t>
      </w:r>
      <w:r w:rsidR="008B5E2B">
        <w:rPr>
          <w:rFonts w:ascii="Times New Roman" w:hAnsi="Times New Roman"/>
          <w:b/>
          <w:sz w:val="24"/>
          <w:lang w:val="fr-FR"/>
        </w:rPr>
        <w:t xml:space="preserve">+ 30 </w:t>
      </w:r>
      <w:r w:rsidRPr="008222C2">
        <w:rPr>
          <w:rFonts w:ascii="Times New Roman" w:hAnsi="Times New Roman"/>
          <w:b/>
          <w:sz w:val="24"/>
          <w:lang w:val="fr-FR"/>
        </w:rPr>
        <w:t xml:space="preserve">= 1275 </w:t>
      </w:r>
      <w:proofErr w:type="spellStart"/>
      <w:r w:rsidRPr="008222C2">
        <w:rPr>
          <w:rFonts w:ascii="Times New Roman" w:hAnsi="Times New Roman"/>
          <w:b/>
          <w:sz w:val="24"/>
          <w:lang w:val="fr-FR"/>
        </w:rPr>
        <w:t>u.m</w:t>
      </w:r>
      <w:proofErr w:type="spellEnd"/>
      <w:r w:rsidRPr="008222C2">
        <w:rPr>
          <w:rFonts w:ascii="Times New Roman" w:hAnsi="Times New Roman"/>
          <w:b/>
          <w:sz w:val="24"/>
          <w:lang w:val="fr-FR"/>
        </w:rPr>
        <w:t>.</w:t>
      </w:r>
    </w:p>
    <w:p w:rsidR="006074A0" w:rsidRDefault="006074A0" w:rsidP="006074A0">
      <w:pPr>
        <w:pStyle w:val="BodyText"/>
        <w:keepNext/>
        <w:rPr>
          <w:sz w:val="24"/>
        </w:rPr>
      </w:pPr>
      <w:r w:rsidRPr="0040193B">
        <w:rPr>
          <w:b/>
          <w:sz w:val="24"/>
        </w:rPr>
        <w:t>c)</w:t>
      </w:r>
      <w:r w:rsidRPr="005F2E5D">
        <w:rPr>
          <w:sz w:val="24"/>
        </w:rPr>
        <w:t xml:space="preserve"> Considerando que a função de consumo</w:t>
      </w:r>
      <w:r>
        <w:rPr>
          <w:sz w:val="24"/>
        </w:rPr>
        <w:t xml:space="preserve"> privado</w:t>
      </w:r>
      <w:r w:rsidRPr="005F2E5D">
        <w:rPr>
          <w:sz w:val="24"/>
        </w:rPr>
        <w:t xml:space="preserve"> é</w:t>
      </w:r>
      <w:r>
        <w:rPr>
          <w:sz w:val="24"/>
        </w:rPr>
        <w:t xml:space="preserve"> dada por</w:t>
      </w:r>
      <w:r w:rsidRPr="005F2E5D">
        <w:rPr>
          <w:sz w:val="24"/>
        </w:rPr>
        <w:t xml:space="preserve"> 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= 100 + 0,8.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d</w:t>
      </w:r>
      <w:r w:rsidRPr="005F2E5D">
        <w:rPr>
          <w:sz w:val="24"/>
        </w:rPr>
        <w:t>, calcule o valor do consumo</w:t>
      </w:r>
      <w:r>
        <w:rPr>
          <w:sz w:val="24"/>
        </w:rPr>
        <w:t xml:space="preserve"> privado</w:t>
      </w:r>
      <w:r w:rsidRPr="005F2E5D">
        <w:rPr>
          <w:sz w:val="24"/>
        </w:rPr>
        <w:t xml:space="preserve"> e do investimento no ano 1.</w:t>
      </w:r>
    </w:p>
    <w:p w:rsidR="006074A0" w:rsidRPr="00525C95" w:rsidRDefault="006074A0" w:rsidP="006074A0">
      <w:pPr>
        <w:pStyle w:val="BodyText"/>
        <w:keepNext/>
        <w:rPr>
          <w:rFonts w:ascii="Times New Roman" w:hAnsi="Times New Roman"/>
          <w:b/>
          <w:sz w:val="24"/>
        </w:rPr>
      </w:pPr>
      <w:r w:rsidRPr="00525C95">
        <w:rPr>
          <w:rFonts w:ascii="Times New Roman" w:hAnsi="Times New Roman"/>
          <w:b/>
          <w:i/>
          <w:sz w:val="24"/>
        </w:rPr>
        <w:t>C</w:t>
      </w:r>
      <w:r w:rsidRPr="00525C95">
        <w:rPr>
          <w:rFonts w:ascii="Times New Roman" w:hAnsi="Times New Roman"/>
          <w:b/>
          <w:sz w:val="24"/>
        </w:rPr>
        <w:t xml:space="preserve"> = 100 + 0,8</w:t>
      </w:r>
      <w:r>
        <w:rPr>
          <w:rFonts w:ascii="Times New Roman" w:hAnsi="Times New Roman"/>
          <w:b/>
          <w:sz w:val="24"/>
          <w:lang w:val="en-US"/>
        </w:rPr>
        <w:sym w:font="Symbol" w:char="F0B4"/>
      </w:r>
      <w:r w:rsidRPr="00525C95">
        <w:rPr>
          <w:rFonts w:ascii="Times New Roman" w:hAnsi="Times New Roman"/>
          <w:b/>
          <w:sz w:val="24"/>
        </w:rPr>
        <w:t>1275 = 1120</w:t>
      </w:r>
      <w:r>
        <w:rPr>
          <w:rFonts w:ascii="Times New Roman" w:hAnsi="Times New Roman"/>
          <w:b/>
          <w:sz w:val="24"/>
        </w:rPr>
        <w:t xml:space="preserve"> u.m.</w:t>
      </w:r>
    </w:p>
    <w:p w:rsidR="006074A0" w:rsidRPr="00525C95" w:rsidRDefault="006074A0" w:rsidP="006074A0">
      <w:pPr>
        <w:pStyle w:val="BodyText"/>
        <w:keepNext/>
        <w:rPr>
          <w:rFonts w:ascii="Times New Roman" w:hAnsi="Times New Roman"/>
          <w:b/>
          <w:sz w:val="24"/>
        </w:rPr>
      </w:pPr>
      <w:r w:rsidRPr="00525C95">
        <w:rPr>
          <w:rFonts w:ascii="Times New Roman" w:hAnsi="Times New Roman"/>
          <w:b/>
          <w:i/>
          <w:sz w:val="24"/>
        </w:rPr>
        <w:t>I</w:t>
      </w:r>
      <w:r w:rsidRPr="00525C95">
        <w:rPr>
          <w:rFonts w:ascii="Times New Roman" w:hAnsi="Times New Roman"/>
          <w:b/>
          <w:sz w:val="24"/>
        </w:rPr>
        <w:t xml:space="preserve"> = </w:t>
      </w:r>
      <w:r w:rsidRPr="00525C95">
        <w:rPr>
          <w:rFonts w:ascii="Times New Roman" w:hAnsi="Times New Roman"/>
          <w:b/>
          <w:i/>
          <w:sz w:val="24"/>
        </w:rPr>
        <w:t>Y</w:t>
      </w:r>
      <w:r w:rsidRPr="00525C95">
        <w:rPr>
          <w:rFonts w:ascii="Times New Roman" w:hAnsi="Times New Roman"/>
          <w:b/>
          <w:sz w:val="24"/>
        </w:rPr>
        <w:t xml:space="preserve"> </w:t>
      </w:r>
      <w:r w:rsidRPr="00525C95">
        <w:rPr>
          <w:rFonts w:ascii="Times New Roman" w:hAnsi="Times New Roman"/>
          <w:b/>
          <w:i/>
          <w:sz w:val="24"/>
        </w:rPr>
        <w:t>– C</w:t>
      </w:r>
      <w:r w:rsidRPr="00525C95">
        <w:rPr>
          <w:rFonts w:ascii="Times New Roman" w:hAnsi="Times New Roman"/>
          <w:b/>
          <w:sz w:val="24"/>
        </w:rPr>
        <w:t xml:space="preserve"> – </w:t>
      </w:r>
      <w:r w:rsidRPr="00525C95">
        <w:rPr>
          <w:rFonts w:ascii="Times New Roman" w:hAnsi="Times New Roman"/>
          <w:b/>
          <w:i/>
          <w:sz w:val="24"/>
        </w:rPr>
        <w:t>G</w:t>
      </w:r>
      <w:r w:rsidRPr="00525C95">
        <w:rPr>
          <w:rFonts w:ascii="Times New Roman" w:hAnsi="Times New Roman"/>
          <w:b/>
          <w:sz w:val="24"/>
        </w:rPr>
        <w:t xml:space="preserve"> = 1500 – 1120 – 190 = 190</w:t>
      </w:r>
      <w:r>
        <w:rPr>
          <w:rFonts w:ascii="Times New Roman" w:hAnsi="Times New Roman"/>
          <w:b/>
          <w:sz w:val="24"/>
        </w:rPr>
        <w:t xml:space="preserve"> u.m.</w:t>
      </w:r>
      <w:r w:rsidR="008B5E2B">
        <w:rPr>
          <w:rFonts w:ascii="Times New Roman" w:hAnsi="Times New Roman"/>
          <w:b/>
          <w:sz w:val="24"/>
        </w:rPr>
        <w:t xml:space="preserve"> </w:t>
      </w:r>
    </w:p>
    <w:p w:rsidR="006074A0" w:rsidRDefault="006074A0" w:rsidP="006074A0">
      <w:pPr>
        <w:pStyle w:val="BodyText"/>
        <w:rPr>
          <w:sz w:val="24"/>
        </w:rPr>
      </w:pPr>
      <w:r w:rsidRPr="0040193B">
        <w:rPr>
          <w:b/>
          <w:sz w:val="24"/>
        </w:rPr>
        <w:t>d)</w:t>
      </w:r>
      <w:r w:rsidRPr="00CC6D5E">
        <w:rPr>
          <w:sz w:val="24"/>
        </w:rPr>
        <w:t xml:space="preserve"> Calcule o coeficiente da dívida no ano 1.</w:t>
      </w:r>
    </w:p>
    <w:p w:rsidR="006074A0" w:rsidRPr="000539C6" w:rsidRDefault="006074A0" w:rsidP="006074A0">
      <w:pPr>
        <w:pStyle w:val="BodyText"/>
        <w:rPr>
          <w:rFonts w:ascii="Times New Roman" w:hAnsi="Times New Roman"/>
          <w:b/>
          <w:sz w:val="24"/>
        </w:rPr>
      </w:pPr>
      <w:r w:rsidRPr="000539C6">
        <w:rPr>
          <w:rFonts w:ascii="Times New Roman" w:hAnsi="Times New Roman"/>
          <w:b/>
          <w:i/>
          <w:sz w:val="24"/>
        </w:rPr>
        <w:t>B</w:t>
      </w:r>
      <w:r w:rsidRPr="000539C6">
        <w:rPr>
          <w:rFonts w:ascii="Times New Roman" w:hAnsi="Times New Roman"/>
          <w:b/>
          <w:sz w:val="24"/>
          <w:vertAlign w:val="subscript"/>
        </w:rPr>
        <w:t>1</w:t>
      </w:r>
      <w:r w:rsidRPr="000539C6">
        <w:rPr>
          <w:rFonts w:ascii="Times New Roman" w:hAnsi="Times New Roman"/>
          <w:b/>
          <w:sz w:val="24"/>
        </w:rPr>
        <w:t xml:space="preserve"> = </w:t>
      </w:r>
      <w:r>
        <w:rPr>
          <w:rFonts w:ascii="Times New Roman" w:hAnsi="Times New Roman"/>
          <w:b/>
          <w:sz w:val="24"/>
        </w:rPr>
        <w:t>B</w:t>
      </w:r>
      <w:r w:rsidRPr="000539C6">
        <w:rPr>
          <w:rFonts w:ascii="Times New Roman" w:hAnsi="Times New Roman"/>
          <w:b/>
          <w:sz w:val="24"/>
          <w:vertAlign w:val="subscript"/>
        </w:rPr>
        <w:t>0</w:t>
      </w:r>
      <w:r w:rsidRPr="000539C6">
        <w:rPr>
          <w:rFonts w:ascii="Times New Roman" w:hAnsi="Times New Roman"/>
          <w:b/>
          <w:sz w:val="24"/>
        </w:rPr>
        <w:t xml:space="preserve"> –  </w:t>
      </w:r>
      <w:r w:rsidRPr="000539C6">
        <w:rPr>
          <w:rFonts w:ascii="Times New Roman" w:hAnsi="Times New Roman"/>
          <w:b/>
          <w:i/>
          <w:sz w:val="24"/>
        </w:rPr>
        <w:t>SO</w:t>
      </w:r>
      <w:r>
        <w:rPr>
          <w:rFonts w:ascii="Times New Roman" w:hAnsi="Times New Roman"/>
          <w:b/>
          <w:sz w:val="24"/>
          <w:vertAlign w:val="subscript"/>
        </w:rPr>
        <w:t>1</w:t>
      </w:r>
      <w:r w:rsidRPr="000539C6">
        <w:rPr>
          <w:rFonts w:ascii="Times New Roman" w:hAnsi="Times New Roman"/>
          <w:b/>
          <w:sz w:val="24"/>
        </w:rPr>
        <w:t xml:space="preserve"> = 465</w:t>
      </w:r>
      <w:r>
        <w:rPr>
          <w:rFonts w:ascii="Times New Roman" w:hAnsi="Times New Roman"/>
          <w:b/>
          <w:sz w:val="24"/>
        </w:rPr>
        <w:t xml:space="preserve"> u.m.</w:t>
      </w:r>
    </w:p>
    <w:p w:rsidR="006074A0" w:rsidRPr="000539C6" w:rsidRDefault="008B5E2B" w:rsidP="006074A0">
      <w:pPr>
        <w:pStyle w:val="Body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Logo, o coeficiente da dívida é </w:t>
      </w:r>
      <w:r w:rsidR="006074A0" w:rsidRPr="000539C6">
        <w:rPr>
          <w:rFonts w:ascii="Times New Roman" w:hAnsi="Times New Roman"/>
          <w:b/>
          <w:i/>
          <w:sz w:val="24"/>
        </w:rPr>
        <w:t>B</w:t>
      </w:r>
      <w:r w:rsidR="006074A0" w:rsidRPr="000539C6">
        <w:rPr>
          <w:rFonts w:ascii="Times New Roman" w:hAnsi="Times New Roman"/>
          <w:b/>
          <w:sz w:val="24"/>
          <w:vertAlign w:val="subscript"/>
        </w:rPr>
        <w:t>1</w:t>
      </w:r>
      <w:r w:rsidR="006074A0" w:rsidRPr="000539C6">
        <w:rPr>
          <w:rFonts w:ascii="Times New Roman" w:hAnsi="Times New Roman"/>
          <w:b/>
          <w:sz w:val="24"/>
        </w:rPr>
        <w:t>/</w:t>
      </w:r>
      <w:r w:rsidR="006074A0" w:rsidRPr="000539C6">
        <w:rPr>
          <w:rFonts w:ascii="Times New Roman" w:hAnsi="Times New Roman"/>
          <w:b/>
          <w:i/>
          <w:sz w:val="24"/>
        </w:rPr>
        <w:t>Y</w:t>
      </w:r>
      <w:r w:rsidR="006074A0" w:rsidRPr="000539C6">
        <w:rPr>
          <w:rFonts w:ascii="Times New Roman" w:hAnsi="Times New Roman"/>
          <w:b/>
          <w:sz w:val="24"/>
          <w:vertAlign w:val="subscript"/>
        </w:rPr>
        <w:t>1</w:t>
      </w:r>
      <w:r w:rsidR="006074A0" w:rsidRPr="000539C6">
        <w:rPr>
          <w:rFonts w:ascii="Times New Roman" w:hAnsi="Times New Roman"/>
          <w:b/>
          <w:sz w:val="24"/>
        </w:rPr>
        <w:t xml:space="preserve"> = 465/1500 = 0,31</w:t>
      </w:r>
    </w:p>
    <w:p w:rsidR="006074A0" w:rsidRDefault="006074A0" w:rsidP="006074A0">
      <w:pPr>
        <w:rPr>
          <w:lang w:val="pt-PT"/>
        </w:rPr>
      </w:pPr>
    </w:p>
    <w:p w:rsidR="006074A0" w:rsidRPr="000A2371" w:rsidRDefault="006074A0" w:rsidP="006074A0">
      <w:pPr>
        <w:keepNext/>
        <w:spacing w:after="240"/>
        <w:rPr>
          <w:lang w:val="pt-PT"/>
        </w:rPr>
      </w:pPr>
      <w:r>
        <w:rPr>
          <w:lang w:val="pt-PT"/>
        </w:rPr>
        <w:t>Os exercícios assinalados com (*) foram adaptados de Santos et al. (2010):</w:t>
      </w: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7</w:t>
      </w:r>
      <w:r w:rsidR="001F0141">
        <w:fldChar w:fldCharType="end"/>
      </w:r>
      <w:r w:rsidRPr="00985721">
        <w:rPr>
          <w:lang w:val="pt-PT"/>
        </w:rPr>
        <w:t>.</w:t>
      </w:r>
      <w:r>
        <w:rPr>
          <w:lang w:val="pt-PT"/>
        </w:rPr>
        <w:t>*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>O consumo público diminui se:</w:t>
      </w:r>
    </w:p>
    <w:p w:rsidR="006074A0" w:rsidRPr="008B5E2B" w:rsidRDefault="006074A0" w:rsidP="006074A0">
      <w:pPr>
        <w:keepNext/>
        <w:ind w:left="703"/>
        <w:rPr>
          <w:b/>
          <w:lang w:val="pt-PT"/>
        </w:rPr>
      </w:pPr>
      <w:r w:rsidRPr="003A314E">
        <w:rPr>
          <w:b/>
          <w:lang w:val="pt-PT"/>
        </w:rPr>
        <w:t>a)</w:t>
      </w:r>
      <w:r>
        <w:rPr>
          <w:lang w:val="pt-PT"/>
        </w:rPr>
        <w:t xml:space="preserve"> diminuírem as pensões de velhice;</w:t>
      </w:r>
      <w:r w:rsidR="008B5E2B">
        <w:rPr>
          <w:lang w:val="pt-PT"/>
        </w:rPr>
        <w:t xml:space="preserve"> </w:t>
      </w:r>
    </w:p>
    <w:p w:rsidR="006074A0" w:rsidRPr="00D50250" w:rsidRDefault="006074A0" w:rsidP="006074A0">
      <w:pPr>
        <w:keepNext/>
        <w:ind w:left="703"/>
        <w:rPr>
          <w:b/>
          <w:lang w:val="pt-PT"/>
        </w:rPr>
      </w:pPr>
      <w:r w:rsidRPr="00D50250">
        <w:rPr>
          <w:b/>
          <w:lang w:val="pt-PT"/>
        </w:rPr>
        <w:t>b) para uma mesma remuneração por trabalhador, diminuir o número de funcionários públicos;</w:t>
      </w:r>
    </w:p>
    <w:p w:rsidR="006074A0" w:rsidRPr="008B5E2B" w:rsidRDefault="006074A0" w:rsidP="006074A0">
      <w:pPr>
        <w:keepNext/>
        <w:ind w:left="703"/>
        <w:rPr>
          <w:b/>
          <w:lang w:val="pt-PT"/>
        </w:rPr>
      </w:pPr>
      <w:r w:rsidRPr="003A314E">
        <w:rPr>
          <w:b/>
          <w:lang w:val="pt-PT"/>
        </w:rPr>
        <w:t>c)</w:t>
      </w:r>
      <w:r>
        <w:rPr>
          <w:lang w:val="pt-PT"/>
        </w:rPr>
        <w:t xml:space="preserve"> se se construírem menos estradas;</w:t>
      </w:r>
    </w:p>
    <w:p w:rsidR="006074A0" w:rsidRDefault="006074A0" w:rsidP="006074A0">
      <w:pPr>
        <w:keepNext/>
        <w:ind w:left="703"/>
        <w:rPr>
          <w:lang w:val="pt-PT"/>
        </w:rPr>
      </w:pPr>
      <w:r w:rsidRPr="003A314E">
        <w:rPr>
          <w:b/>
          <w:lang w:val="pt-PT"/>
        </w:rPr>
        <w:t>d)</w:t>
      </w:r>
      <w:r>
        <w:rPr>
          <w:lang w:val="pt-PT"/>
        </w:rPr>
        <w:t xml:space="preserve"> se a comparticipação nacional para o orçamento da União Europeia diminuir.</w:t>
      </w:r>
    </w:p>
    <w:p w:rsidR="006074A0" w:rsidRDefault="006074A0" w:rsidP="006074A0">
      <w:pPr>
        <w:ind w:left="703"/>
        <w:rPr>
          <w:lang w:val="pt-PT"/>
        </w:rPr>
      </w:pPr>
      <w:r w:rsidRPr="003A314E">
        <w:rPr>
          <w:b/>
          <w:lang w:val="pt-PT"/>
        </w:rPr>
        <w:t>e)</w:t>
      </w:r>
      <w:r>
        <w:rPr>
          <w:lang w:val="pt-PT"/>
        </w:rPr>
        <w:t xml:space="preserve"> Nenhuma das afirmações anteriores é verdadeira.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t xml:space="preserve">Exercício </w:t>
      </w:r>
      <w:bookmarkStart w:id="8" w:name="Ex_Fi_Estado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8</w:t>
      </w:r>
      <w:r w:rsidR="001F0141">
        <w:fldChar w:fldCharType="end"/>
      </w:r>
      <w:r w:rsidRPr="00985721">
        <w:rPr>
          <w:lang w:val="pt-PT"/>
        </w:rPr>
        <w:t>.</w:t>
      </w:r>
      <w:bookmarkEnd w:id="8"/>
      <w:r>
        <w:rPr>
          <w:lang w:val="pt-PT"/>
        </w:rPr>
        <w:t>*</w:t>
      </w:r>
    </w:p>
    <w:p w:rsidR="006074A0" w:rsidRPr="006F2FA5" w:rsidRDefault="006074A0" w:rsidP="006074A0">
      <w:pPr>
        <w:rPr>
          <w:lang w:val="pt-PT"/>
        </w:rPr>
      </w:pPr>
      <w:r w:rsidRPr="006F2FA5">
        <w:rPr>
          <w:lang w:val="pt-PT"/>
        </w:rPr>
        <w:t xml:space="preserve">Se a despesa em juros excede o </w:t>
      </w:r>
      <w:r>
        <w:rPr>
          <w:lang w:val="pt-PT"/>
        </w:rPr>
        <w:t xml:space="preserve">saldo primário, isso significa </w:t>
      </w:r>
      <w:r w:rsidRPr="006F2FA5">
        <w:rPr>
          <w:lang w:val="pt-PT"/>
        </w:rPr>
        <w:t>que:</w:t>
      </w:r>
    </w:p>
    <w:p w:rsidR="006074A0" w:rsidRPr="006F2FA5" w:rsidRDefault="006074A0" w:rsidP="006074A0">
      <w:pPr>
        <w:ind w:left="703"/>
        <w:rPr>
          <w:lang w:val="pt-PT"/>
        </w:rPr>
      </w:pPr>
      <w:r w:rsidRPr="00551DFA">
        <w:rPr>
          <w:b/>
          <w:lang w:val="pt-PT"/>
        </w:rPr>
        <w:t>a)</w:t>
      </w:r>
      <w:r w:rsidRPr="006F2FA5">
        <w:rPr>
          <w:lang w:val="pt-PT"/>
        </w:rPr>
        <w:t xml:space="preserve"> </w:t>
      </w:r>
      <w:r>
        <w:rPr>
          <w:lang w:val="pt-PT"/>
        </w:rPr>
        <w:t>as r</w:t>
      </w:r>
      <w:r w:rsidRPr="006F2FA5">
        <w:rPr>
          <w:lang w:val="pt-PT"/>
        </w:rPr>
        <w:t xml:space="preserve">eceitas correntes </w:t>
      </w:r>
      <w:r>
        <w:rPr>
          <w:lang w:val="pt-PT"/>
        </w:rPr>
        <w:t>são inferiores às despes</w:t>
      </w:r>
      <w:r w:rsidRPr="006F2FA5">
        <w:rPr>
          <w:lang w:val="pt-PT"/>
        </w:rPr>
        <w:t>as correntes</w:t>
      </w:r>
      <w:r>
        <w:rPr>
          <w:lang w:val="pt-PT"/>
        </w:rPr>
        <w:t>;</w:t>
      </w:r>
    </w:p>
    <w:p w:rsidR="006074A0" w:rsidRPr="006F2FA5" w:rsidRDefault="006074A0" w:rsidP="006074A0">
      <w:pPr>
        <w:ind w:left="703"/>
        <w:rPr>
          <w:lang w:val="pt-PT"/>
        </w:rPr>
      </w:pPr>
      <w:r w:rsidRPr="00551DFA">
        <w:rPr>
          <w:b/>
          <w:lang w:val="pt-PT"/>
        </w:rPr>
        <w:t>b)</w:t>
      </w:r>
      <w:r w:rsidRPr="006F2FA5">
        <w:rPr>
          <w:lang w:val="pt-PT"/>
        </w:rPr>
        <w:t xml:space="preserve"> a despesa em juros excede as receitas totais</w:t>
      </w:r>
      <w:r>
        <w:rPr>
          <w:lang w:val="pt-PT"/>
        </w:rPr>
        <w:t>;</w:t>
      </w:r>
    </w:p>
    <w:p w:rsidR="006074A0" w:rsidRPr="006F2FA5" w:rsidRDefault="006074A0" w:rsidP="006074A0">
      <w:pPr>
        <w:ind w:left="703"/>
        <w:rPr>
          <w:lang w:val="pt-PT"/>
        </w:rPr>
      </w:pPr>
      <w:r w:rsidRPr="00551DFA">
        <w:rPr>
          <w:b/>
          <w:lang w:val="pt-PT"/>
        </w:rPr>
        <w:t>c)</w:t>
      </w:r>
      <w:r w:rsidRPr="006F2FA5">
        <w:rPr>
          <w:lang w:val="pt-PT"/>
        </w:rPr>
        <w:t xml:space="preserve"> a receita em impostos é baixa</w:t>
      </w:r>
      <w:r>
        <w:rPr>
          <w:lang w:val="pt-PT"/>
        </w:rPr>
        <w:t>;</w:t>
      </w:r>
    </w:p>
    <w:p w:rsidR="006074A0" w:rsidRPr="00D50250" w:rsidRDefault="006074A0" w:rsidP="006074A0">
      <w:pPr>
        <w:ind w:left="703"/>
        <w:rPr>
          <w:b/>
          <w:lang w:val="pt-PT"/>
        </w:rPr>
      </w:pPr>
      <w:r w:rsidRPr="00D50250">
        <w:rPr>
          <w:b/>
          <w:lang w:val="pt-PT"/>
        </w:rPr>
        <w:t>d) o saldo convencional é negativo.</w:t>
      </w:r>
    </w:p>
    <w:p w:rsidR="006074A0" w:rsidRPr="006F2FA5" w:rsidRDefault="006074A0" w:rsidP="006074A0">
      <w:pPr>
        <w:ind w:left="703"/>
        <w:rPr>
          <w:lang w:val="pt-PT"/>
        </w:rPr>
      </w:pPr>
      <w:r w:rsidRPr="00551DFA">
        <w:rPr>
          <w:b/>
          <w:lang w:val="pt-PT"/>
        </w:rPr>
        <w:t>e)</w:t>
      </w:r>
      <w:r w:rsidRPr="006F2FA5">
        <w:rPr>
          <w:lang w:val="pt-PT"/>
        </w:rPr>
        <w:t xml:space="preserve"> nenhuma das anteriores</w:t>
      </w:r>
      <w:r>
        <w:rPr>
          <w:lang w:val="pt-PT"/>
        </w:rPr>
        <w:t>.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lastRenderedPageBreak/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9</w:t>
      </w:r>
      <w:r w:rsidR="001F0141">
        <w:fldChar w:fldCharType="end"/>
      </w:r>
      <w:r w:rsidRPr="00985721">
        <w:rPr>
          <w:lang w:val="pt-PT"/>
        </w:rPr>
        <w:t>.</w:t>
      </w:r>
      <w:r>
        <w:rPr>
          <w:lang w:val="pt-PT"/>
        </w:rPr>
        <w:t>*</w:t>
      </w:r>
    </w:p>
    <w:p w:rsidR="006074A0" w:rsidRDefault="006074A0" w:rsidP="006074A0">
      <w:pPr>
        <w:rPr>
          <w:lang w:val="pt-PT"/>
        </w:rPr>
      </w:pPr>
      <w:r>
        <w:rPr>
          <w:lang w:val="pt-PT"/>
        </w:rPr>
        <w:t>Quais os previsíveis efeitos de um aumento da inflação no saldo orçamental convencional?</w:t>
      </w:r>
    </w:p>
    <w:p w:rsidR="00565144" w:rsidRDefault="00565144" w:rsidP="006074A0">
      <w:pPr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 xml:space="preserve">Um aumento da inflação faz previsivelmente aumentar, em termos nominais, tanto a receita (mais impostos devido ao aumento nominal dos rendimentos e da despesa em bens e serviços) como a receita (despesa pública nominalmente mais onerosa devido ao aumento dos preços dos bens e serviços). </w:t>
      </w:r>
    </w:p>
    <w:p w:rsidR="006074A0" w:rsidRDefault="00565144" w:rsidP="006074A0">
      <w:pPr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 xml:space="preserve">Relativamente à receita, pode verificar-se o chamado efeito de “fiscal drag” ou “arrastamento fiscal”, que ocorre quando os escalões de imposto (por exemplo, de IRS) não são actualizados face à inflação (ou são menos actualizados do que a inflação), fazendo com que a taxa média de imposto paga por muitos contribuintes possa aumentar ainda que o seu rendimento não tenha aumentado em termos reais (apenas em termos nominais). </w:t>
      </w:r>
    </w:p>
    <w:p w:rsidR="00565144" w:rsidRPr="006C1357" w:rsidRDefault="00565144" w:rsidP="006074A0">
      <w:pPr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Finalmente, os juros da dívida, que também entram como despesa no saldo global ou convencional, também tenderão a aumentar, na medida em que a taxa de juro relevante para os investidores é a taxa de juro real e para esta não sofrer alterações a taxa de juro nominal deverá aumentar</w:t>
      </w:r>
      <w:r w:rsidR="0033011D">
        <w:rPr>
          <w:rFonts w:ascii="Times New Roman" w:hAnsi="Times New Roman"/>
          <w:b/>
          <w:lang w:val="pt-PT"/>
        </w:rPr>
        <w:t xml:space="preserve"> [recorde-se que (1+i)=(1+r)(1+π)].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lastRenderedPageBreak/>
        <w:t xml:space="preserve">Exercício </w:t>
      </w:r>
      <w:bookmarkStart w:id="9" w:name="Ex_In_Estado2"/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10</w:t>
      </w:r>
      <w:r w:rsidR="001F0141">
        <w:fldChar w:fldCharType="end"/>
      </w:r>
      <w:r w:rsidRPr="00985721">
        <w:rPr>
          <w:lang w:val="pt-PT"/>
        </w:rPr>
        <w:t>.</w:t>
      </w:r>
      <w:bookmarkEnd w:id="9"/>
      <w:r>
        <w:rPr>
          <w:lang w:val="pt-PT"/>
        </w:rPr>
        <w:t>*</w:t>
      </w: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 xml:space="preserve">Suponha que em relação à atividade orçamental do Estado se verificam os seguintes dados para o período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>:</w:t>
      </w:r>
    </w:p>
    <w:p w:rsidR="006074A0" w:rsidRDefault="006074A0" w:rsidP="006074A0">
      <w:pPr>
        <w:keepNext/>
        <w:numPr>
          <w:ilvl w:val="0"/>
          <w:numId w:val="12"/>
        </w:numPr>
        <w:spacing w:line="240" w:lineRule="auto"/>
        <w:ind w:left="1077" w:hanging="357"/>
        <w:rPr>
          <w:lang w:val="pt-PT"/>
        </w:rPr>
      </w:pPr>
      <w:r>
        <w:rPr>
          <w:lang w:val="pt-PT"/>
        </w:rPr>
        <w:t xml:space="preserve">Despesas excluindo juros e amortizações de dívidas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ab/>
        <w:t xml:space="preserve">  80 u.m.</w:t>
      </w:r>
    </w:p>
    <w:p w:rsidR="006074A0" w:rsidRDefault="006074A0" w:rsidP="006074A0">
      <w:pPr>
        <w:keepNext/>
        <w:numPr>
          <w:ilvl w:val="0"/>
          <w:numId w:val="12"/>
        </w:numPr>
        <w:spacing w:line="240" w:lineRule="auto"/>
        <w:ind w:left="1077" w:hanging="357"/>
        <w:rPr>
          <w:lang w:val="pt-PT"/>
        </w:rPr>
      </w:pPr>
      <w:r>
        <w:rPr>
          <w:lang w:val="pt-PT"/>
        </w:rPr>
        <w:t xml:space="preserve">Juros pagos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20 u.m.</w:t>
      </w:r>
    </w:p>
    <w:p w:rsidR="006074A0" w:rsidRDefault="006074A0" w:rsidP="006074A0">
      <w:pPr>
        <w:keepNext/>
        <w:numPr>
          <w:ilvl w:val="0"/>
          <w:numId w:val="12"/>
        </w:numPr>
        <w:spacing w:line="240" w:lineRule="auto"/>
        <w:ind w:left="1077" w:hanging="357"/>
        <w:rPr>
          <w:lang w:val="pt-PT"/>
        </w:rPr>
      </w:pPr>
      <w:r>
        <w:rPr>
          <w:lang w:val="pt-PT"/>
        </w:rPr>
        <w:t xml:space="preserve">Amortizações de dívidas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100 u.m.</w:t>
      </w:r>
    </w:p>
    <w:p w:rsidR="006074A0" w:rsidRDefault="006074A0" w:rsidP="006074A0">
      <w:pPr>
        <w:keepNext/>
        <w:numPr>
          <w:ilvl w:val="0"/>
          <w:numId w:val="12"/>
        </w:numPr>
        <w:spacing w:line="240" w:lineRule="auto"/>
        <w:ind w:left="1077" w:hanging="357"/>
        <w:rPr>
          <w:lang w:val="pt-PT"/>
        </w:rPr>
      </w:pPr>
      <w:r>
        <w:rPr>
          <w:lang w:val="pt-PT"/>
        </w:rPr>
        <w:t xml:space="preserve">Receitas totais excluindo emissão de dívida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ab/>
      </w:r>
      <w:r>
        <w:rPr>
          <w:lang w:val="pt-PT"/>
        </w:rPr>
        <w:tab/>
        <w:t xml:space="preserve">  80 u.m.</w:t>
      </w:r>
    </w:p>
    <w:p w:rsidR="006074A0" w:rsidRDefault="006074A0" w:rsidP="006074A0">
      <w:pPr>
        <w:keepNext/>
        <w:numPr>
          <w:ilvl w:val="0"/>
          <w:numId w:val="12"/>
        </w:numPr>
        <w:spacing w:line="240" w:lineRule="auto"/>
        <w:ind w:left="1077" w:hanging="357"/>
        <w:rPr>
          <w:lang w:val="pt-PT"/>
        </w:rPr>
      </w:pPr>
      <w:r>
        <w:rPr>
          <w:lang w:val="pt-PT"/>
        </w:rPr>
        <w:t xml:space="preserve">Emissão de dívida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120 u.m.</w:t>
      </w:r>
    </w:p>
    <w:p w:rsidR="006074A0" w:rsidRPr="00551DFA" w:rsidRDefault="006074A0" w:rsidP="006074A0">
      <w:pPr>
        <w:keepNext/>
        <w:numPr>
          <w:ilvl w:val="0"/>
          <w:numId w:val="12"/>
        </w:numPr>
        <w:spacing w:line="240" w:lineRule="auto"/>
        <w:ind w:left="1077" w:hanging="357"/>
        <w:rPr>
          <w:lang w:val="pt-PT"/>
        </w:rPr>
      </w:pPr>
      <w:r>
        <w:rPr>
          <w:lang w:val="pt-PT"/>
        </w:rPr>
        <w:t xml:space="preserve">Stock de dívida no início de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500 u.m.</w:t>
      </w:r>
    </w:p>
    <w:p w:rsidR="006074A0" w:rsidRDefault="006074A0" w:rsidP="006074A0">
      <w:pPr>
        <w:keepNext/>
        <w:spacing w:before="120"/>
        <w:rPr>
          <w:lang w:val="pt-PT"/>
        </w:rPr>
      </w:pPr>
      <w:r w:rsidRPr="00551DFA">
        <w:rPr>
          <w:b/>
          <w:lang w:val="pt-PT"/>
        </w:rPr>
        <w:t>a)</w:t>
      </w:r>
      <w:r>
        <w:rPr>
          <w:lang w:val="pt-PT"/>
        </w:rPr>
        <w:t xml:space="preserve"> Calcule o saldo orçamental convencional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>.</w:t>
      </w:r>
    </w:p>
    <w:p w:rsidR="006074A0" w:rsidRPr="006C1357" w:rsidRDefault="006074A0" w:rsidP="006074A0">
      <w:pPr>
        <w:keepNext/>
        <w:spacing w:before="120"/>
        <w:rPr>
          <w:rFonts w:ascii="Times New Roman" w:hAnsi="Times New Roman"/>
          <w:b/>
          <w:lang w:val="pt-PT"/>
        </w:rPr>
      </w:pPr>
      <w:r w:rsidRPr="006C1357">
        <w:rPr>
          <w:rFonts w:ascii="Times New Roman" w:hAnsi="Times New Roman"/>
          <w:b/>
          <w:lang w:val="pt-PT"/>
        </w:rPr>
        <w:t>S</w:t>
      </w:r>
      <w:r>
        <w:rPr>
          <w:rFonts w:ascii="Times New Roman" w:hAnsi="Times New Roman"/>
          <w:b/>
          <w:lang w:val="pt-PT"/>
        </w:rPr>
        <w:t xml:space="preserve">aldo orçamental convencional = </w:t>
      </w:r>
      <w:r w:rsidRPr="006C1357">
        <w:rPr>
          <w:rFonts w:ascii="Times New Roman" w:hAnsi="Times New Roman"/>
          <w:b/>
          <w:lang w:val="pt-PT"/>
        </w:rPr>
        <w:t>receitas totais excluindo emissão de dívida</w:t>
      </w:r>
      <w:r>
        <w:rPr>
          <w:rFonts w:ascii="Times New Roman" w:hAnsi="Times New Roman"/>
          <w:b/>
          <w:lang w:val="pt-PT"/>
        </w:rPr>
        <w:t xml:space="preserve"> </w:t>
      </w:r>
      <w:r w:rsidRPr="006C1357">
        <w:rPr>
          <w:rFonts w:ascii="Times New Roman" w:hAnsi="Times New Roman"/>
          <w:b/>
          <w:lang w:val="pt-PT"/>
        </w:rPr>
        <w:t>–</w:t>
      </w:r>
      <w:r>
        <w:rPr>
          <w:rFonts w:ascii="Times New Roman" w:hAnsi="Times New Roman"/>
          <w:b/>
          <w:lang w:val="pt-PT"/>
        </w:rPr>
        <w:t xml:space="preserve"> </w:t>
      </w:r>
      <w:r w:rsidR="0033011D">
        <w:rPr>
          <w:rFonts w:ascii="Times New Roman" w:hAnsi="Times New Roman"/>
          <w:b/>
          <w:lang w:val="pt-PT"/>
        </w:rPr>
        <w:t xml:space="preserve">despesa total </w:t>
      </w:r>
      <w:r w:rsidRPr="006C1357">
        <w:rPr>
          <w:rFonts w:ascii="Times New Roman" w:hAnsi="Times New Roman"/>
          <w:b/>
          <w:lang w:val="pt-PT"/>
        </w:rPr>
        <w:t>excluindo amortização de dívida e incluindo despesa em juros</w:t>
      </w:r>
    </w:p>
    <w:p w:rsidR="006074A0" w:rsidRPr="006C1357" w:rsidRDefault="006074A0" w:rsidP="006074A0">
      <w:pPr>
        <w:keepNext/>
        <w:spacing w:before="120"/>
        <w:rPr>
          <w:rFonts w:ascii="Times New Roman" w:hAnsi="Times New Roman"/>
          <w:b/>
          <w:lang w:val="pt-PT"/>
        </w:rPr>
      </w:pPr>
      <w:r w:rsidRPr="006C1357">
        <w:rPr>
          <w:rFonts w:ascii="Times New Roman" w:hAnsi="Times New Roman"/>
          <w:b/>
          <w:lang w:val="pt-PT"/>
        </w:rPr>
        <w:t>S</w:t>
      </w:r>
      <w:r>
        <w:rPr>
          <w:rFonts w:ascii="Times New Roman" w:hAnsi="Times New Roman"/>
          <w:b/>
          <w:lang w:val="pt-PT"/>
        </w:rPr>
        <w:t xml:space="preserve">aldo orçamental convencional = </w:t>
      </w:r>
      <w:r w:rsidRPr="006C1357">
        <w:rPr>
          <w:rFonts w:ascii="Times New Roman" w:hAnsi="Times New Roman"/>
          <w:b/>
          <w:lang w:val="pt-PT"/>
        </w:rPr>
        <w:t>80 – (80</w:t>
      </w:r>
      <w:r>
        <w:rPr>
          <w:rFonts w:ascii="Times New Roman" w:hAnsi="Times New Roman"/>
          <w:b/>
          <w:lang w:val="pt-PT"/>
        </w:rPr>
        <w:t xml:space="preserve"> </w:t>
      </w:r>
      <w:r w:rsidRPr="006C1357">
        <w:rPr>
          <w:rFonts w:ascii="Times New Roman" w:hAnsi="Times New Roman"/>
          <w:b/>
          <w:lang w:val="pt-PT"/>
        </w:rPr>
        <w:t>+</w:t>
      </w:r>
      <w:r>
        <w:rPr>
          <w:rFonts w:ascii="Times New Roman" w:hAnsi="Times New Roman"/>
          <w:b/>
          <w:lang w:val="pt-PT"/>
        </w:rPr>
        <w:t xml:space="preserve"> </w:t>
      </w:r>
      <w:r w:rsidRPr="006C1357">
        <w:rPr>
          <w:rFonts w:ascii="Times New Roman" w:hAnsi="Times New Roman"/>
          <w:b/>
          <w:lang w:val="pt-PT"/>
        </w:rPr>
        <w:t>20) = – 20</w:t>
      </w:r>
      <w:r>
        <w:rPr>
          <w:rFonts w:ascii="Times New Roman" w:hAnsi="Times New Roman"/>
          <w:b/>
          <w:lang w:val="pt-PT"/>
        </w:rPr>
        <w:t xml:space="preserve"> u.m.</w:t>
      </w:r>
    </w:p>
    <w:p w:rsidR="006074A0" w:rsidRDefault="006074A0" w:rsidP="006074A0">
      <w:pPr>
        <w:keepNext/>
        <w:rPr>
          <w:lang w:val="pt-PT"/>
        </w:rPr>
      </w:pPr>
      <w:r w:rsidRPr="00551DFA">
        <w:rPr>
          <w:b/>
          <w:lang w:val="pt-PT"/>
        </w:rPr>
        <w:t>b)</w:t>
      </w:r>
      <w:r>
        <w:rPr>
          <w:lang w:val="pt-PT"/>
        </w:rPr>
        <w:t xml:space="preserve"> Calcule o saldo primário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>.</w:t>
      </w:r>
    </w:p>
    <w:p w:rsidR="006074A0" w:rsidRPr="00060418" w:rsidRDefault="006074A0" w:rsidP="006074A0">
      <w:pPr>
        <w:keepNext/>
        <w:rPr>
          <w:rFonts w:ascii="Times New Roman" w:hAnsi="Times New Roman"/>
          <w:b/>
          <w:lang w:val="pt-PT"/>
        </w:rPr>
      </w:pPr>
      <w:r w:rsidRPr="00060418">
        <w:rPr>
          <w:rFonts w:ascii="Times New Roman" w:hAnsi="Times New Roman"/>
          <w:b/>
          <w:lang w:val="pt-PT"/>
        </w:rPr>
        <w:t xml:space="preserve">Saldo primário = saldo convencional + despesa em juros = </w:t>
      </w:r>
      <w:r w:rsidRPr="006C1357">
        <w:rPr>
          <w:rFonts w:ascii="Times New Roman" w:hAnsi="Times New Roman"/>
          <w:b/>
          <w:lang w:val="pt-PT"/>
        </w:rPr>
        <w:t>–</w:t>
      </w:r>
      <w:r w:rsidRPr="00060418">
        <w:rPr>
          <w:rFonts w:ascii="Times New Roman" w:hAnsi="Times New Roman"/>
          <w:b/>
          <w:lang w:val="pt-PT"/>
        </w:rPr>
        <w:t>20 + 20 = 0</w:t>
      </w:r>
      <w:r>
        <w:rPr>
          <w:rFonts w:ascii="Times New Roman" w:hAnsi="Times New Roman"/>
          <w:b/>
          <w:lang w:val="pt-PT"/>
        </w:rPr>
        <w:t xml:space="preserve"> u.m.</w:t>
      </w:r>
      <w:r w:rsidRPr="00060418">
        <w:rPr>
          <w:rFonts w:ascii="Times New Roman" w:hAnsi="Times New Roman"/>
          <w:b/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 w:rsidRPr="00551DFA">
        <w:rPr>
          <w:b/>
          <w:lang w:val="pt-PT"/>
        </w:rPr>
        <w:t>c)</w:t>
      </w:r>
      <w:r>
        <w:rPr>
          <w:lang w:val="pt-PT"/>
        </w:rPr>
        <w:t xml:space="preserve"> Calcule a variação do </w:t>
      </w:r>
      <w:r w:rsidRPr="00551DFA">
        <w:rPr>
          <w:i/>
          <w:lang w:val="pt-PT"/>
        </w:rPr>
        <w:t>stock</w:t>
      </w:r>
      <w:r>
        <w:rPr>
          <w:lang w:val="pt-PT"/>
        </w:rPr>
        <w:t xml:space="preserve"> da dívida pública entre o início e o final de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>.</w:t>
      </w:r>
    </w:p>
    <w:p w:rsidR="006074A0" w:rsidRPr="00060418" w:rsidRDefault="006074A0" w:rsidP="006074A0">
      <w:pPr>
        <w:keepNext/>
        <w:rPr>
          <w:rFonts w:ascii="Times New Roman" w:hAnsi="Times New Roman"/>
          <w:b/>
          <w:lang w:val="pt-PT"/>
        </w:rPr>
      </w:pPr>
      <w:r w:rsidRPr="00060418">
        <w:rPr>
          <w:rFonts w:ascii="Times New Roman" w:hAnsi="Times New Roman"/>
          <w:b/>
          <w:lang w:val="pt-PT"/>
        </w:rPr>
        <w:t xml:space="preserve">Variação do </w:t>
      </w:r>
      <w:r w:rsidRPr="00060418">
        <w:rPr>
          <w:rFonts w:ascii="Times New Roman" w:hAnsi="Times New Roman"/>
          <w:b/>
          <w:i/>
          <w:lang w:val="pt-PT"/>
        </w:rPr>
        <w:t>stock</w:t>
      </w:r>
      <w:r w:rsidRPr="00060418">
        <w:rPr>
          <w:rFonts w:ascii="Times New Roman" w:hAnsi="Times New Roman"/>
          <w:b/>
          <w:lang w:val="pt-PT"/>
        </w:rPr>
        <w:t xml:space="preserve"> da dívida pública = Emissão – Amortização = 20</w:t>
      </w:r>
      <w:r>
        <w:rPr>
          <w:rFonts w:ascii="Times New Roman" w:hAnsi="Times New Roman"/>
          <w:b/>
          <w:lang w:val="pt-PT"/>
        </w:rPr>
        <w:t xml:space="preserve"> u.m.</w:t>
      </w:r>
      <w:r w:rsidRPr="00060418">
        <w:rPr>
          <w:rFonts w:ascii="Times New Roman" w:hAnsi="Times New Roman"/>
          <w:b/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  <w:r w:rsidRPr="00551DFA">
        <w:rPr>
          <w:b/>
          <w:lang w:val="pt-PT"/>
        </w:rPr>
        <w:t>d)</w:t>
      </w:r>
      <w:r>
        <w:rPr>
          <w:lang w:val="pt-PT"/>
        </w:rPr>
        <w:t xml:space="preserve"> Com os dados do problema faria sentido que a emissão de dívida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 xml:space="preserve"> fosse maior que 120 u.m.? Utilize a restrição orçamental do Estado na sua resposta.</w:t>
      </w:r>
    </w:p>
    <w:p w:rsidR="006074A0" w:rsidRDefault="0033011D" w:rsidP="006074A0">
      <w:pPr>
        <w:keepNext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O</w:t>
      </w:r>
      <w:r w:rsidR="006074A0" w:rsidRPr="00060418">
        <w:rPr>
          <w:rFonts w:ascii="Times New Roman" w:hAnsi="Times New Roman"/>
          <w:b/>
          <w:lang w:val="pt-PT"/>
        </w:rPr>
        <w:t xml:space="preserve"> </w:t>
      </w:r>
      <w:r w:rsidR="006074A0" w:rsidRPr="00060418">
        <w:rPr>
          <w:rFonts w:ascii="Times New Roman" w:hAnsi="Times New Roman"/>
          <w:b/>
          <w:i/>
          <w:lang w:val="pt-PT"/>
        </w:rPr>
        <w:t>stock</w:t>
      </w:r>
      <w:r w:rsidR="006074A0" w:rsidRPr="00060418">
        <w:rPr>
          <w:rFonts w:ascii="Times New Roman" w:hAnsi="Times New Roman"/>
          <w:b/>
          <w:lang w:val="pt-PT"/>
        </w:rPr>
        <w:t xml:space="preserve"> da dívida</w:t>
      </w:r>
      <w:r>
        <w:rPr>
          <w:rFonts w:ascii="Times New Roman" w:hAnsi="Times New Roman"/>
          <w:b/>
          <w:lang w:val="pt-PT"/>
        </w:rPr>
        <w:t xml:space="preserve"> varia em função do défice orçamental, pois a dívida é contraída para cobrir a parte da despesa do Estado que não é coberta pela receita do Estado.</w:t>
      </w:r>
    </w:p>
    <w:p w:rsidR="0033011D" w:rsidRPr="00060418" w:rsidRDefault="00825B8A" w:rsidP="006074A0">
      <w:pPr>
        <w:keepNext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Assim,</w:t>
      </w:r>
      <w:r w:rsidR="0033011D">
        <w:rPr>
          <w:rFonts w:ascii="Times New Roman" w:hAnsi="Times New Roman"/>
          <w:b/>
          <w:lang w:val="pt-PT"/>
        </w:rPr>
        <w:t xml:space="preserve"> Défice orçamental = Emissão líquida de dívida.</w:t>
      </w:r>
    </w:p>
    <w:p w:rsidR="006074A0" w:rsidRPr="00060418" w:rsidRDefault="006074A0" w:rsidP="006074A0">
      <w:pPr>
        <w:keepNext/>
        <w:rPr>
          <w:rFonts w:ascii="Times New Roman" w:hAnsi="Times New Roman"/>
          <w:b/>
          <w:lang w:val="pt-PT"/>
        </w:rPr>
      </w:pPr>
      <w:r w:rsidRPr="00060418">
        <w:rPr>
          <w:rFonts w:ascii="Times New Roman" w:hAnsi="Times New Roman"/>
          <w:b/>
          <w:lang w:val="pt-PT"/>
        </w:rPr>
        <w:t>Segundo os dados do problema: 20 = 120 – 100</w:t>
      </w:r>
    </w:p>
    <w:p w:rsidR="006074A0" w:rsidRPr="00060418" w:rsidRDefault="006074A0" w:rsidP="006074A0">
      <w:pPr>
        <w:keepNext/>
        <w:rPr>
          <w:rFonts w:ascii="Times New Roman" w:hAnsi="Times New Roman"/>
          <w:b/>
          <w:lang w:val="pt-PT"/>
        </w:rPr>
      </w:pPr>
      <w:r w:rsidRPr="00060418">
        <w:rPr>
          <w:rFonts w:ascii="Times New Roman" w:hAnsi="Times New Roman"/>
          <w:b/>
          <w:lang w:val="pt-PT"/>
        </w:rPr>
        <w:t>Segundo os dados do problema não fazia</w:t>
      </w:r>
      <w:r w:rsidR="00825B8A">
        <w:rPr>
          <w:rFonts w:ascii="Times New Roman" w:hAnsi="Times New Roman"/>
          <w:b/>
          <w:lang w:val="pt-PT"/>
        </w:rPr>
        <w:t xml:space="preserve"> </w:t>
      </w:r>
      <w:r w:rsidRPr="00060418">
        <w:rPr>
          <w:rFonts w:ascii="Times New Roman" w:hAnsi="Times New Roman"/>
          <w:b/>
          <w:lang w:val="pt-PT"/>
        </w:rPr>
        <w:t>sentido uma emissão superior a 120 u.m.</w:t>
      </w:r>
      <w:r w:rsidR="0033011D">
        <w:rPr>
          <w:rFonts w:ascii="Times New Roman" w:hAnsi="Times New Roman"/>
          <w:b/>
          <w:lang w:val="pt-PT"/>
        </w:rPr>
        <w:t>, pois isso implicaria uma emissão líquida de dívida superior ao défice orçamental.</w:t>
      </w:r>
    </w:p>
    <w:p w:rsidR="006074A0" w:rsidRDefault="006074A0" w:rsidP="006074A0">
      <w:pPr>
        <w:rPr>
          <w:lang w:val="pt-PT"/>
        </w:rPr>
      </w:pPr>
      <w:r w:rsidRPr="00551DFA">
        <w:rPr>
          <w:b/>
          <w:lang w:val="pt-PT"/>
        </w:rPr>
        <w:t>e)</w:t>
      </w:r>
      <w:r>
        <w:rPr>
          <w:lang w:val="pt-PT"/>
        </w:rPr>
        <w:t xml:space="preserve"> Calcule a taxa de juro implícita na dívida pública em </w:t>
      </w:r>
      <w:r>
        <w:rPr>
          <w:rFonts w:ascii="Times New Roman" w:hAnsi="Times New Roman"/>
          <w:i/>
          <w:lang w:val="pt-PT"/>
        </w:rPr>
        <w:t>t</w:t>
      </w:r>
      <w:r>
        <w:rPr>
          <w:lang w:val="pt-PT"/>
        </w:rPr>
        <w:t>.</w:t>
      </w:r>
    </w:p>
    <w:p w:rsidR="006074A0" w:rsidRPr="00080A96" w:rsidRDefault="006074A0" w:rsidP="006074A0">
      <w:pPr>
        <w:rPr>
          <w:rFonts w:ascii="Times New Roman" w:hAnsi="Times New Roman"/>
          <w:b/>
          <w:lang w:val="pt-PT"/>
        </w:rPr>
      </w:pPr>
      <w:r w:rsidRPr="00080A96">
        <w:rPr>
          <w:rFonts w:ascii="Times New Roman" w:hAnsi="Times New Roman"/>
          <w:b/>
          <w:lang w:val="pt-PT"/>
        </w:rPr>
        <w:t>Taxa de juro implícita = despesa em juros/stock da dívida = 20/500 = 4%</w:t>
      </w:r>
      <w:r>
        <w:rPr>
          <w:rFonts w:ascii="Times New Roman" w:hAnsi="Times New Roman"/>
          <w:b/>
          <w:lang w:val="pt-PT"/>
        </w:rPr>
        <w:t>/ano</w:t>
      </w:r>
      <w:r w:rsidRPr="00080A96">
        <w:rPr>
          <w:rFonts w:ascii="Times New Roman" w:hAnsi="Times New Roman"/>
          <w:b/>
          <w:lang w:val="pt-PT"/>
        </w:rPr>
        <w:t>.</w:t>
      </w:r>
    </w:p>
    <w:p w:rsidR="006074A0" w:rsidRDefault="006074A0" w:rsidP="006074A0">
      <w:pPr>
        <w:rPr>
          <w:lang w:val="pt-PT"/>
        </w:rPr>
      </w:pPr>
    </w:p>
    <w:p w:rsidR="006074A0" w:rsidRPr="00DF4D65" w:rsidRDefault="006074A0" w:rsidP="006074A0">
      <w:pPr>
        <w:pStyle w:val="Heading2"/>
        <w:rPr>
          <w:lang w:val="pt-PT"/>
        </w:rPr>
      </w:pPr>
      <w:r w:rsidRPr="00985721">
        <w:rPr>
          <w:lang w:val="pt-PT"/>
        </w:rPr>
        <w:lastRenderedPageBreak/>
        <w:t xml:space="preserve">Exercício </w:t>
      </w:r>
      <w:r w:rsidR="001F0141">
        <w:fldChar w:fldCharType="begin"/>
      </w:r>
      <w:r w:rsidRPr="00985721">
        <w:rPr>
          <w:lang w:val="pt-PT"/>
        </w:rPr>
        <w:instrText xml:space="preserve"> REF Cap_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5</w:t>
      </w:r>
      <w:r w:rsidR="001F0141">
        <w:fldChar w:fldCharType="end"/>
      </w:r>
      <w:r w:rsidRPr="00985721">
        <w:rPr>
          <w:lang w:val="pt-PT"/>
        </w:rPr>
        <w:t>.</w:t>
      </w:r>
      <w:r w:rsidR="001F0141">
        <w:fldChar w:fldCharType="begin"/>
      </w:r>
      <w:r w:rsidRPr="00985721">
        <w:rPr>
          <w:lang w:val="pt-PT"/>
        </w:rPr>
        <w:instrText xml:space="preserve"> SEQ Ex_</w:instrText>
      </w:r>
      <w:r>
        <w:rPr>
          <w:lang w:val="pt-PT"/>
        </w:rPr>
        <w:instrText>Estado</w:instrText>
      </w:r>
      <w:r w:rsidRPr="00985721">
        <w:rPr>
          <w:lang w:val="pt-PT"/>
        </w:rPr>
        <w:instrText xml:space="preserve"> </w:instrText>
      </w:r>
      <w:r w:rsidR="001F0141">
        <w:fldChar w:fldCharType="separate"/>
      </w:r>
      <w:r>
        <w:rPr>
          <w:noProof/>
          <w:lang w:val="pt-PT"/>
        </w:rPr>
        <w:t>11</w:t>
      </w:r>
      <w:r w:rsidR="001F0141">
        <w:fldChar w:fldCharType="end"/>
      </w:r>
      <w:r w:rsidRPr="00985721">
        <w:rPr>
          <w:lang w:val="pt-PT"/>
        </w:rPr>
        <w:t>.</w:t>
      </w:r>
    </w:p>
    <w:p w:rsidR="006074A0" w:rsidRDefault="006074A0" w:rsidP="006074A0">
      <w:pPr>
        <w:keepNext/>
        <w:spacing w:line="240" w:lineRule="auto"/>
        <w:ind w:left="567" w:right="567"/>
        <w:jc w:val="center"/>
        <w:rPr>
          <w:lang w:val="pt-PT"/>
        </w:rPr>
      </w:pPr>
      <w:r>
        <w:rPr>
          <w:lang w:val="pt-PT"/>
        </w:rPr>
        <w:t>Despesa Pública em Portugal (10</w:t>
      </w:r>
      <w:r>
        <w:rPr>
          <w:vertAlign w:val="superscript"/>
          <w:lang w:val="pt-PT"/>
        </w:rPr>
        <w:t>6</w:t>
      </w:r>
      <w:r w:rsidRPr="003D2E17">
        <w:rPr>
          <w:lang w:val="pt-PT"/>
        </w:rPr>
        <w:t xml:space="preserve"> euros</w:t>
      </w:r>
      <w:r>
        <w:rPr>
          <w:lang w:val="pt-PT"/>
        </w:rPr>
        <w:t xml:space="preserve"> correntes): 2007 e </w:t>
      </w:r>
      <w:r w:rsidRPr="00036B8B">
        <w:rPr>
          <w:lang w:val="pt-PT"/>
        </w:rPr>
        <w:t>2011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969"/>
        <w:gridCol w:w="1701"/>
        <w:gridCol w:w="1701"/>
      </w:tblGrid>
      <w:tr w:rsidR="006074A0" w:rsidTr="008B5E2B">
        <w:trPr>
          <w:jc w:val="center"/>
        </w:trPr>
        <w:tc>
          <w:tcPr>
            <w:tcW w:w="3969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ind w:right="567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ind w:right="567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ind w:right="567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Prestações sociais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31</w:t>
            </w:r>
            <w:r>
              <w:t xml:space="preserve"> </w:t>
            </w:r>
            <w:r w:rsidRPr="00021947">
              <w:t>311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37</w:t>
            </w:r>
            <w:r>
              <w:t xml:space="preserve"> </w:t>
            </w:r>
            <w:r w:rsidRPr="00021947">
              <w:t>624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Despesas com pessoal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20</w:t>
            </w:r>
            <w:r>
              <w:t xml:space="preserve"> </w:t>
            </w:r>
            <w:r w:rsidRPr="00021947"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19</w:t>
            </w:r>
            <w:r>
              <w:t xml:space="preserve"> </w:t>
            </w:r>
            <w:r w:rsidRPr="00021947">
              <w:t>426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Juros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5</w:t>
            </w:r>
            <w:r>
              <w:t xml:space="preserve"> </w:t>
            </w:r>
            <w:r w:rsidRPr="00021947">
              <w:t>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6</w:t>
            </w:r>
            <w:r>
              <w:t xml:space="preserve"> </w:t>
            </w:r>
            <w:r w:rsidRPr="00021947">
              <w:t>911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Consumo intermédido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7</w:t>
            </w:r>
            <w:r>
              <w:t xml:space="preserve"> </w:t>
            </w:r>
            <w:r w:rsidRPr="00021947"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8</w:t>
            </w:r>
            <w:r>
              <w:t xml:space="preserve"> </w:t>
            </w:r>
            <w:r w:rsidRPr="00021947">
              <w:t>019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Subsídios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1</w:t>
            </w:r>
            <w:r>
              <w:t xml:space="preserve"> </w:t>
            </w:r>
            <w:r w:rsidRPr="00021947"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1</w:t>
            </w:r>
            <w:r>
              <w:t xml:space="preserve"> </w:t>
            </w:r>
            <w:r w:rsidRPr="00021947">
              <w:t>199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Outra despesa corrente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3</w:t>
            </w:r>
            <w:r>
              <w:t xml:space="preserve"> </w:t>
            </w:r>
            <w:r w:rsidRPr="00021947">
              <w:t>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4</w:t>
            </w:r>
            <w:r>
              <w:t xml:space="preserve"> </w:t>
            </w:r>
            <w:r w:rsidRPr="00021947">
              <w:t>410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C16ECE" w:rsidRDefault="006074A0" w:rsidP="008B5E2B">
            <w:pPr>
              <w:keepNext/>
              <w:spacing w:line="240" w:lineRule="auto"/>
            </w:pPr>
            <w:r w:rsidRPr="00C16ECE">
              <w:t>Formação bruta de capital fixo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4</w:t>
            </w:r>
            <w:r>
              <w:t xml:space="preserve"> </w:t>
            </w:r>
            <w:r w:rsidRPr="00021947"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4</w:t>
            </w:r>
            <w:r>
              <w:t xml:space="preserve"> </w:t>
            </w:r>
            <w:r w:rsidRPr="00021947">
              <w:t>403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Outra despesa de capital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1</w:t>
            </w:r>
            <w:r>
              <w:t xml:space="preserve"> </w:t>
            </w:r>
            <w:r w:rsidRPr="00021947"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2</w:t>
            </w:r>
            <w:r>
              <w:t xml:space="preserve"> </w:t>
            </w:r>
            <w:r w:rsidRPr="00021947">
              <w:t>431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</w:pPr>
            <w:r w:rsidRPr="00021947">
              <w:t>Total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074A0" w:rsidRPr="00021947" w:rsidRDefault="006074A0" w:rsidP="008B5E2B">
            <w:pPr>
              <w:keepNext/>
              <w:spacing w:line="240" w:lineRule="auto"/>
              <w:jc w:val="right"/>
            </w:pPr>
            <w:r w:rsidRPr="00021947">
              <w:t>75</w:t>
            </w:r>
            <w:r>
              <w:t xml:space="preserve"> </w:t>
            </w:r>
            <w:r w:rsidRPr="00021947">
              <w:t>112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jc w:val="right"/>
            </w:pPr>
            <w:r w:rsidRPr="00021947">
              <w:t>84</w:t>
            </w:r>
            <w:r>
              <w:t xml:space="preserve"> </w:t>
            </w:r>
            <w:r w:rsidRPr="00021947">
              <w:t>423</w:t>
            </w:r>
          </w:p>
        </w:tc>
      </w:tr>
    </w:tbl>
    <w:p w:rsidR="006074A0" w:rsidRPr="00FB1183" w:rsidRDefault="006074A0" w:rsidP="006074A0">
      <w:pPr>
        <w:spacing w:before="120" w:after="120" w:line="240" w:lineRule="auto"/>
        <w:ind w:left="567" w:right="567"/>
        <w:rPr>
          <w:sz w:val="20"/>
          <w:lang w:val="pt-PT"/>
        </w:rPr>
      </w:pPr>
      <w:r>
        <w:rPr>
          <w:sz w:val="20"/>
          <w:lang w:val="pt-PT"/>
        </w:rPr>
        <w:t xml:space="preserve">FONTES: </w:t>
      </w:r>
      <w:hyperlink r:id="rId22" w:history="1">
        <w:r w:rsidRPr="00BB1306">
          <w:rPr>
            <w:rStyle w:val="Hyperlink"/>
            <w:sz w:val="20"/>
            <w:lang w:val="pt-PT"/>
          </w:rPr>
          <w:t>INE (2012</w:t>
        </w:r>
        <w:r>
          <w:rPr>
            <w:rStyle w:val="Hyperlink"/>
            <w:sz w:val="20"/>
            <w:lang w:val="pt-PT"/>
          </w:rPr>
          <w:t>a, 2012b</w:t>
        </w:r>
        <w:r w:rsidRPr="00BB1306">
          <w:rPr>
            <w:rStyle w:val="Hyperlink"/>
            <w:sz w:val="20"/>
            <w:lang w:val="pt-PT"/>
          </w:rPr>
          <w:t>)</w:t>
        </w:r>
      </w:hyperlink>
      <w:r>
        <w:rPr>
          <w:sz w:val="20"/>
          <w:lang w:val="pt-PT"/>
        </w:rPr>
        <w:t>.</w:t>
      </w:r>
    </w:p>
    <w:p w:rsidR="006074A0" w:rsidRDefault="006074A0" w:rsidP="006074A0">
      <w:pPr>
        <w:rPr>
          <w:lang w:val="pt-PT"/>
        </w:rPr>
      </w:pPr>
    </w:p>
    <w:p w:rsidR="006074A0" w:rsidRDefault="006074A0" w:rsidP="006074A0">
      <w:pPr>
        <w:keepNext/>
        <w:spacing w:line="240" w:lineRule="auto"/>
        <w:ind w:left="567" w:right="567"/>
        <w:jc w:val="center"/>
        <w:rPr>
          <w:lang w:val="pt-PT"/>
        </w:rPr>
      </w:pPr>
      <w:r>
        <w:rPr>
          <w:lang w:val="pt-PT"/>
        </w:rPr>
        <w:t>Receita Pública em Portugal (10</w:t>
      </w:r>
      <w:r>
        <w:rPr>
          <w:vertAlign w:val="superscript"/>
          <w:lang w:val="pt-PT"/>
        </w:rPr>
        <w:t>6</w:t>
      </w:r>
      <w:r w:rsidRPr="003D2E17">
        <w:rPr>
          <w:lang w:val="pt-PT"/>
        </w:rPr>
        <w:t xml:space="preserve"> euros</w:t>
      </w:r>
      <w:r>
        <w:rPr>
          <w:lang w:val="pt-PT"/>
        </w:rPr>
        <w:t xml:space="preserve"> correntes): 2007 e </w:t>
      </w:r>
      <w:r w:rsidRPr="00036B8B">
        <w:rPr>
          <w:lang w:val="pt-PT"/>
        </w:rPr>
        <w:t>2011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969"/>
        <w:gridCol w:w="1701"/>
        <w:gridCol w:w="1701"/>
      </w:tblGrid>
      <w:tr w:rsidR="006074A0" w:rsidTr="008B5E2B">
        <w:trPr>
          <w:jc w:val="center"/>
        </w:trPr>
        <w:tc>
          <w:tcPr>
            <w:tcW w:w="3969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ind w:right="567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ind w:right="567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ind w:right="567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IVA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14</w:t>
            </w:r>
            <w:r>
              <w:t xml:space="preserve"> </w:t>
            </w:r>
            <w:r w:rsidRPr="00A411B6">
              <w:t>064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13</w:t>
            </w:r>
            <w:r>
              <w:t xml:space="preserve"> </w:t>
            </w:r>
            <w:r w:rsidRPr="00A411B6">
              <w:t>935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ISP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3</w:t>
            </w:r>
            <w:r>
              <w:t xml:space="preserve"> </w:t>
            </w:r>
            <w:r w:rsidRPr="00A411B6"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3</w:t>
            </w:r>
            <w:r>
              <w:t xml:space="preserve"> </w:t>
            </w:r>
            <w:r w:rsidRPr="00A411B6">
              <w:t>002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Outros impostos indiretos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7</w:t>
            </w:r>
            <w:r>
              <w:t xml:space="preserve"> </w:t>
            </w:r>
            <w:r w:rsidRPr="00A411B6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6</w:t>
            </w:r>
            <w:r>
              <w:t xml:space="preserve"> </w:t>
            </w:r>
            <w:r w:rsidRPr="00A411B6">
              <w:t>453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IRS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9</w:t>
            </w:r>
            <w:r>
              <w:t xml:space="preserve"> </w:t>
            </w:r>
            <w:r w:rsidRPr="00A411B6"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10</w:t>
            </w:r>
            <w:r>
              <w:t xml:space="preserve"> </w:t>
            </w:r>
            <w:r w:rsidRPr="00A411B6">
              <w:t>511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IRC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5</w:t>
            </w:r>
            <w:r>
              <w:t xml:space="preserve"> </w:t>
            </w:r>
            <w:r w:rsidRPr="00A411B6"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5</w:t>
            </w:r>
            <w:r>
              <w:t xml:space="preserve"> </w:t>
            </w:r>
            <w:r w:rsidRPr="00A411B6">
              <w:t>270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Outros impostos diretos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</w:t>
            </w:r>
            <w:r>
              <w:t xml:space="preserve"> </w:t>
            </w:r>
            <w:r w:rsidRPr="00A411B6">
              <w:t>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</w:t>
            </w:r>
            <w:r>
              <w:t xml:space="preserve"> </w:t>
            </w:r>
            <w:r w:rsidRPr="00A411B6">
              <w:t>182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Contribuições sociais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19</w:t>
            </w:r>
            <w:r>
              <w:t xml:space="preserve"> </w:t>
            </w:r>
            <w:r w:rsidRPr="00A411B6"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20</w:t>
            </w:r>
            <w:r>
              <w:t xml:space="preserve"> </w:t>
            </w:r>
            <w:r w:rsidRPr="00A411B6">
              <w:t>927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Outra receita corrente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8</w:t>
            </w:r>
            <w:r>
              <w:t xml:space="preserve"> </w:t>
            </w:r>
            <w:r w:rsidRPr="00A411B6">
              <w:t>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7</w:t>
            </w:r>
            <w:r>
              <w:t xml:space="preserve"> </w:t>
            </w:r>
            <w:r w:rsidRPr="00A411B6">
              <w:t>995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Receita de capital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1</w:t>
            </w:r>
            <w:r>
              <w:t xml:space="preserve"> </w:t>
            </w:r>
            <w:r w:rsidRPr="00A411B6"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7</w:t>
            </w:r>
            <w:r>
              <w:t xml:space="preserve"> </w:t>
            </w:r>
            <w:r w:rsidRPr="00A411B6">
              <w:t>641</w:t>
            </w:r>
          </w:p>
        </w:tc>
      </w:tr>
      <w:tr w:rsidR="006074A0" w:rsidTr="008B5E2B">
        <w:trPr>
          <w:jc w:val="center"/>
        </w:trPr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</w:pPr>
            <w:r w:rsidRPr="00A411B6">
              <w:t>TOTAL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074A0" w:rsidRPr="00A411B6" w:rsidRDefault="006074A0" w:rsidP="008B5E2B">
            <w:pPr>
              <w:keepNext/>
              <w:spacing w:line="240" w:lineRule="auto"/>
              <w:jc w:val="right"/>
            </w:pPr>
            <w:r w:rsidRPr="00A411B6">
              <w:t>69</w:t>
            </w:r>
            <w:r>
              <w:t xml:space="preserve"> </w:t>
            </w:r>
            <w:r w:rsidRPr="00A411B6">
              <w:t>674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074A0" w:rsidRDefault="006074A0" w:rsidP="008B5E2B">
            <w:pPr>
              <w:keepNext/>
              <w:spacing w:line="240" w:lineRule="auto"/>
              <w:jc w:val="right"/>
            </w:pPr>
            <w:r w:rsidRPr="00A411B6">
              <w:t>76</w:t>
            </w:r>
            <w:r>
              <w:t xml:space="preserve"> </w:t>
            </w:r>
            <w:r w:rsidRPr="00A411B6">
              <w:t>916</w:t>
            </w:r>
          </w:p>
        </w:tc>
      </w:tr>
    </w:tbl>
    <w:p w:rsidR="006074A0" w:rsidRPr="00FB1183" w:rsidRDefault="006074A0" w:rsidP="006074A0">
      <w:pPr>
        <w:keepNext/>
        <w:spacing w:before="120" w:after="120" w:line="240" w:lineRule="auto"/>
        <w:ind w:left="567" w:right="567"/>
        <w:rPr>
          <w:sz w:val="20"/>
          <w:lang w:val="pt-PT"/>
        </w:rPr>
      </w:pPr>
      <w:r>
        <w:rPr>
          <w:sz w:val="20"/>
          <w:lang w:val="pt-PT"/>
        </w:rPr>
        <w:t xml:space="preserve">FONTES: </w:t>
      </w:r>
      <w:hyperlink r:id="rId23" w:history="1">
        <w:r w:rsidRPr="00BB1306">
          <w:rPr>
            <w:rStyle w:val="Hyperlink"/>
            <w:sz w:val="20"/>
            <w:lang w:val="pt-PT"/>
          </w:rPr>
          <w:t>INE (2012</w:t>
        </w:r>
        <w:r>
          <w:rPr>
            <w:rStyle w:val="Hyperlink"/>
            <w:sz w:val="20"/>
            <w:lang w:val="pt-PT"/>
          </w:rPr>
          <w:t>a, 2012b</w:t>
        </w:r>
        <w:r w:rsidRPr="00BB1306">
          <w:rPr>
            <w:rStyle w:val="Hyperlink"/>
            <w:sz w:val="20"/>
            <w:lang w:val="pt-PT"/>
          </w:rPr>
          <w:t>)</w:t>
        </w:r>
      </w:hyperlink>
      <w:r>
        <w:rPr>
          <w:sz w:val="20"/>
          <w:lang w:val="pt-PT"/>
        </w:rPr>
        <w:t>.</w:t>
      </w:r>
    </w:p>
    <w:p w:rsidR="006074A0" w:rsidRDefault="006074A0" w:rsidP="006074A0">
      <w:pPr>
        <w:keepNext/>
        <w:rPr>
          <w:lang w:val="pt-PT"/>
        </w:rPr>
      </w:pPr>
    </w:p>
    <w:p w:rsidR="006074A0" w:rsidRDefault="006074A0" w:rsidP="006074A0">
      <w:pPr>
        <w:keepNext/>
        <w:rPr>
          <w:lang w:val="pt-PT"/>
        </w:rPr>
      </w:pPr>
      <w:r>
        <w:rPr>
          <w:lang w:val="pt-PT"/>
        </w:rPr>
        <w:t xml:space="preserve">Considere os quadros anteriores e </w:t>
      </w:r>
      <w:r w:rsidRPr="000F61BA">
        <w:rPr>
          <w:lang w:val="pt-PT"/>
        </w:rPr>
        <w:t>classifique as seguintes afirmações como verdadeiras ou falsas, corrigindo as que considerar falsas.</w:t>
      </w:r>
    </w:p>
    <w:p w:rsidR="006074A0" w:rsidRDefault="006074A0" w:rsidP="006074A0">
      <w:pPr>
        <w:ind w:left="703"/>
        <w:rPr>
          <w:b/>
          <w:lang w:val="pt-PT"/>
        </w:rPr>
      </w:pPr>
      <w:r w:rsidRPr="00913AEF">
        <w:rPr>
          <w:b/>
          <w:lang w:val="pt-PT"/>
        </w:rPr>
        <w:t>a)</w:t>
      </w:r>
      <w:r w:rsidRPr="000F61BA">
        <w:rPr>
          <w:lang w:val="pt-PT"/>
        </w:rPr>
        <w:tab/>
        <w:t>São as despesas de capital que têm maior importância relativa nas despesas públicas.</w:t>
      </w:r>
      <w:r w:rsidR="0033011D">
        <w:rPr>
          <w:lang w:val="pt-PT"/>
        </w:rPr>
        <w:t xml:space="preserve"> </w:t>
      </w:r>
      <w:r w:rsidR="0033011D">
        <w:rPr>
          <w:b/>
          <w:lang w:val="pt-PT"/>
        </w:rPr>
        <w:t>Falso, são as despesas correntes. Em 2007 e 2011, as depesas de capital totalizam perto de 5 ou 6 mil milhões de euros (duas últimas linhas do quadro das despesas), respectivamente, numa despesa total de cerca de 75 mil milhões e 84 mil milhões respectivamente.</w:t>
      </w:r>
    </w:p>
    <w:p w:rsidR="0033011D" w:rsidRPr="0033011D" w:rsidRDefault="0033011D" w:rsidP="006074A0">
      <w:pPr>
        <w:ind w:left="703"/>
        <w:rPr>
          <w:b/>
          <w:lang w:val="pt-PT"/>
        </w:rPr>
      </w:pPr>
    </w:p>
    <w:p w:rsidR="006074A0" w:rsidRDefault="006074A0" w:rsidP="006074A0">
      <w:pPr>
        <w:keepNext/>
        <w:ind w:left="703"/>
        <w:rPr>
          <w:lang w:val="pt-PT"/>
        </w:rPr>
      </w:pPr>
      <w:r>
        <w:rPr>
          <w:b/>
          <w:lang w:val="pt-PT"/>
        </w:rPr>
        <w:lastRenderedPageBreak/>
        <w:t>b</w:t>
      </w:r>
      <w:r w:rsidRPr="00913AEF">
        <w:rPr>
          <w:b/>
          <w:lang w:val="pt-PT"/>
        </w:rPr>
        <w:t>)</w:t>
      </w:r>
      <w:r w:rsidRPr="000F61BA">
        <w:rPr>
          <w:lang w:val="pt-PT"/>
        </w:rPr>
        <w:tab/>
        <w:t xml:space="preserve">As remunerações dos funcionários do Estado são a </w:t>
      </w:r>
      <w:r>
        <w:rPr>
          <w:lang w:val="pt-PT"/>
        </w:rPr>
        <w:t>rubrica</w:t>
      </w:r>
      <w:r w:rsidRPr="000F61BA">
        <w:rPr>
          <w:lang w:val="pt-PT"/>
        </w:rPr>
        <w:t xml:space="preserve"> com maior importância relativa no conjunto das despesas públicas.</w:t>
      </w:r>
    </w:p>
    <w:p w:rsidR="006074A0" w:rsidRPr="00E065B9" w:rsidRDefault="0033011D" w:rsidP="006074A0">
      <w:pPr>
        <w:keepNext/>
        <w:ind w:left="703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Falso</w:t>
      </w:r>
      <w:r w:rsidR="006074A0">
        <w:rPr>
          <w:rFonts w:ascii="Times New Roman" w:hAnsi="Times New Roman"/>
          <w:b/>
          <w:lang w:val="pt-PT"/>
        </w:rPr>
        <w:t>. São as prestações sociais.</w:t>
      </w:r>
    </w:p>
    <w:p w:rsidR="006074A0" w:rsidRDefault="006074A0" w:rsidP="006074A0">
      <w:pPr>
        <w:ind w:left="703"/>
        <w:rPr>
          <w:lang w:val="pt-PT"/>
        </w:rPr>
      </w:pPr>
      <w:r>
        <w:rPr>
          <w:b/>
          <w:lang w:val="pt-PT"/>
        </w:rPr>
        <w:t>c</w:t>
      </w:r>
      <w:r w:rsidRPr="00913AEF">
        <w:rPr>
          <w:b/>
          <w:lang w:val="pt-PT"/>
        </w:rPr>
        <w:t>)</w:t>
      </w:r>
      <w:r w:rsidRPr="000F61BA">
        <w:rPr>
          <w:lang w:val="pt-PT"/>
        </w:rPr>
        <w:tab/>
        <w:t xml:space="preserve">A </w:t>
      </w:r>
      <w:r>
        <w:rPr>
          <w:lang w:val="pt-PT"/>
        </w:rPr>
        <w:t xml:space="preserve">prática do </w:t>
      </w:r>
      <w:r>
        <w:rPr>
          <w:i/>
          <w:lang w:val="pt-PT"/>
        </w:rPr>
        <w:t>outsourcing</w:t>
      </w:r>
      <w:r>
        <w:rPr>
          <w:lang w:val="pt-PT"/>
        </w:rPr>
        <w:t xml:space="preserve"> (contratação de serviços externos em vez de utilização de funcionários públicos) tende a fazer subir a importância dos consumos intermédios e a baixar a das despesas com o pessoal</w:t>
      </w:r>
      <w:r w:rsidRPr="000F61BA">
        <w:rPr>
          <w:lang w:val="pt-PT"/>
        </w:rPr>
        <w:t>.</w:t>
      </w:r>
    </w:p>
    <w:p w:rsidR="006074A0" w:rsidRPr="007C7D8E" w:rsidRDefault="0033011D" w:rsidP="006074A0">
      <w:pPr>
        <w:ind w:left="703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É verdade em geral, i.e., independentemente dos quadros deste exercício específico</w:t>
      </w:r>
      <w:r w:rsidR="006074A0">
        <w:rPr>
          <w:rFonts w:ascii="Times New Roman" w:hAnsi="Times New Roman"/>
          <w:b/>
          <w:lang w:val="pt-PT"/>
        </w:rPr>
        <w:t>. Os fornecimentos e serviços externos são uma rubrica dos consumos intermédios. Os serviços contratados a profissionais liberais (recibos verdes) e empresas (ainda que unipessoais) não entram na</w:t>
      </w:r>
      <w:r>
        <w:rPr>
          <w:rFonts w:ascii="Times New Roman" w:hAnsi="Times New Roman"/>
          <w:b/>
          <w:lang w:val="pt-PT"/>
        </w:rPr>
        <w:t xml:space="preserve"> rubrica “Despesas com pessoal.</w:t>
      </w:r>
    </w:p>
    <w:p w:rsidR="0033011D" w:rsidRDefault="006074A0" w:rsidP="0033011D">
      <w:pPr>
        <w:keepNext/>
        <w:ind w:left="703"/>
        <w:rPr>
          <w:rFonts w:ascii="Times New Roman" w:hAnsi="Times New Roman"/>
          <w:b/>
          <w:szCs w:val="24"/>
          <w:lang w:val="pt-PT" w:eastAsia="pt-PT"/>
        </w:rPr>
      </w:pPr>
      <w:r>
        <w:rPr>
          <w:b/>
          <w:lang w:val="pt-PT"/>
        </w:rPr>
        <w:t>d</w:t>
      </w:r>
      <w:r w:rsidRPr="00E26399">
        <w:rPr>
          <w:b/>
          <w:lang w:val="pt-PT"/>
        </w:rPr>
        <w:t>)</w:t>
      </w:r>
      <w:r w:rsidRPr="00E26399">
        <w:rPr>
          <w:b/>
          <w:lang w:val="pt-PT"/>
        </w:rPr>
        <w:tab/>
      </w:r>
      <w:r w:rsidRPr="00E26399">
        <w:rPr>
          <w:lang w:val="pt-PT"/>
        </w:rPr>
        <w:t>São as receitas correntes que assumem maior importância relativa nas receitas públicas.</w:t>
      </w:r>
    </w:p>
    <w:p w:rsidR="0033011D" w:rsidRDefault="0033011D" w:rsidP="0033011D">
      <w:pPr>
        <w:keepNext/>
        <w:ind w:left="703"/>
        <w:rPr>
          <w:b/>
          <w:lang w:val="pt-PT"/>
        </w:rPr>
      </w:pPr>
      <w:r>
        <w:rPr>
          <w:b/>
          <w:lang w:val="pt-PT"/>
        </w:rPr>
        <w:t>Verdadeiro. As receitas de capital representam apenas cerca de 1,3 mil milhões (2007) e 7,6 mil milhões (2011) num total de cerca de 70 mil milhões (2007) e 77 mil milhões (2011)</w:t>
      </w:r>
    </w:p>
    <w:p w:rsidR="006074A0" w:rsidRDefault="006074A0" w:rsidP="0033011D">
      <w:pPr>
        <w:keepNext/>
        <w:ind w:left="703"/>
        <w:rPr>
          <w:lang w:val="pt-PT"/>
        </w:rPr>
      </w:pPr>
      <w:r>
        <w:rPr>
          <w:b/>
          <w:lang w:val="pt-PT"/>
        </w:rPr>
        <w:t>e</w:t>
      </w:r>
      <w:r w:rsidRPr="00E26399">
        <w:rPr>
          <w:b/>
          <w:lang w:val="pt-PT"/>
        </w:rPr>
        <w:t>)</w:t>
      </w:r>
      <w:r w:rsidRPr="00E26399">
        <w:rPr>
          <w:b/>
          <w:lang w:val="pt-PT"/>
        </w:rPr>
        <w:tab/>
      </w:r>
      <w:r w:rsidRPr="00E26399">
        <w:rPr>
          <w:lang w:val="pt-PT"/>
        </w:rPr>
        <w:t>Os impostos correspondem a uma receita corrente e dentro destes são os impostos dire</w:t>
      </w:r>
      <w:r>
        <w:rPr>
          <w:lang w:val="pt-PT"/>
        </w:rPr>
        <w:t>t</w:t>
      </w:r>
      <w:r w:rsidRPr="00E26399">
        <w:rPr>
          <w:lang w:val="pt-PT"/>
        </w:rPr>
        <w:t>os os que assumem maior importância relativa.</w:t>
      </w:r>
    </w:p>
    <w:p w:rsidR="003048BF" w:rsidRDefault="003048BF" w:rsidP="006074A0">
      <w:pPr>
        <w:keepNext/>
        <w:ind w:left="703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É verdade que os impostos correspondem a receita corrente.</w:t>
      </w:r>
    </w:p>
    <w:p w:rsidR="006074A0" w:rsidRPr="001E6871" w:rsidRDefault="003048BF" w:rsidP="003048BF">
      <w:pPr>
        <w:keepNext/>
        <w:ind w:left="703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Dentro dos impostos (i.e., não considerando as contribuições sociais), os impostos indiretos (IVA, ISP, etc) r</w:t>
      </w:r>
      <w:r w:rsidR="006074A0">
        <w:rPr>
          <w:rFonts w:ascii="Times New Roman" w:hAnsi="Times New Roman"/>
          <w:b/>
          <w:lang w:val="pt-PT"/>
        </w:rPr>
        <w:t>epresentam perto de 60%</w:t>
      </w:r>
      <w:r>
        <w:rPr>
          <w:rFonts w:ascii="Times New Roman" w:hAnsi="Times New Roman"/>
          <w:b/>
          <w:lang w:val="pt-PT"/>
        </w:rPr>
        <w:t>, pelo que a segunda parte da afirmação é falsa (são os indiretos que assumem maior importância relativa).</w:t>
      </w:r>
    </w:p>
    <w:p w:rsidR="006074A0" w:rsidRDefault="006074A0" w:rsidP="006074A0">
      <w:pPr>
        <w:keepNext/>
        <w:ind w:left="703"/>
        <w:rPr>
          <w:lang w:val="pt-PT"/>
        </w:rPr>
      </w:pPr>
      <w:r>
        <w:rPr>
          <w:b/>
          <w:lang w:val="pt-PT"/>
        </w:rPr>
        <w:t>f</w:t>
      </w:r>
      <w:r w:rsidRPr="00E26399">
        <w:rPr>
          <w:b/>
          <w:lang w:val="pt-PT"/>
        </w:rPr>
        <w:t>)</w:t>
      </w:r>
      <w:r w:rsidRPr="00E26399">
        <w:rPr>
          <w:b/>
          <w:lang w:val="pt-PT"/>
        </w:rPr>
        <w:tab/>
      </w:r>
      <w:r w:rsidRPr="00E26399">
        <w:rPr>
          <w:lang w:val="pt-PT"/>
        </w:rPr>
        <w:t>O Imposto sobre o consumo de bebidas alcoólicas encontra-se agregado em “Outros impostos indire</w:t>
      </w:r>
      <w:r>
        <w:rPr>
          <w:lang w:val="pt-PT"/>
        </w:rPr>
        <w:t>t</w:t>
      </w:r>
      <w:r w:rsidRPr="00E26399">
        <w:rPr>
          <w:lang w:val="pt-PT"/>
        </w:rPr>
        <w:t>os”.</w:t>
      </w:r>
    </w:p>
    <w:p w:rsidR="006074A0" w:rsidRPr="00AC0F05" w:rsidRDefault="006074A0" w:rsidP="006074A0">
      <w:pPr>
        <w:ind w:left="703"/>
        <w:rPr>
          <w:rFonts w:ascii="Times New Roman" w:hAnsi="Times New Roman"/>
          <w:lang w:val="pt-PT"/>
        </w:rPr>
      </w:pPr>
      <w:r>
        <w:rPr>
          <w:rFonts w:ascii="Times New Roman" w:hAnsi="Times New Roman"/>
          <w:b/>
          <w:lang w:val="pt-PT"/>
        </w:rPr>
        <w:t>Verdadeiro. Chama-se IABA (Imposto sobre Álcool e Bebidas Alcoólicas)</w:t>
      </w:r>
      <w:r w:rsidR="003048BF">
        <w:rPr>
          <w:rFonts w:ascii="Times New Roman" w:hAnsi="Times New Roman"/>
          <w:b/>
          <w:lang w:val="pt-PT"/>
        </w:rPr>
        <w:t xml:space="preserve"> e no caso deste quadro está incluído nessa rubrica</w:t>
      </w:r>
      <w:r>
        <w:rPr>
          <w:rFonts w:ascii="Times New Roman" w:hAnsi="Times New Roman"/>
          <w:b/>
          <w:lang w:val="pt-PT"/>
        </w:rPr>
        <w:t>.</w:t>
      </w:r>
    </w:p>
    <w:p w:rsidR="006074A0" w:rsidRDefault="006074A0" w:rsidP="006074A0">
      <w:pPr>
        <w:ind w:left="703"/>
        <w:rPr>
          <w:lang w:val="pt-PT"/>
        </w:rPr>
      </w:pPr>
      <w:r>
        <w:rPr>
          <w:b/>
          <w:lang w:val="pt-PT"/>
        </w:rPr>
        <w:t>g</w:t>
      </w:r>
      <w:r w:rsidRPr="00E26399">
        <w:rPr>
          <w:b/>
          <w:lang w:val="pt-PT"/>
        </w:rPr>
        <w:t>)</w:t>
      </w:r>
      <w:r w:rsidRPr="00E26399">
        <w:rPr>
          <w:b/>
          <w:lang w:val="pt-PT"/>
        </w:rPr>
        <w:tab/>
      </w:r>
      <w:r w:rsidRPr="00E26399">
        <w:rPr>
          <w:lang w:val="pt-PT"/>
        </w:rPr>
        <w:t>No ano</w:t>
      </w:r>
      <w:r>
        <w:rPr>
          <w:lang w:val="pt-PT"/>
        </w:rPr>
        <w:t xml:space="preserve"> de 2011 por comparação com 2007</w:t>
      </w:r>
      <w:r w:rsidRPr="00E26399">
        <w:rPr>
          <w:lang w:val="pt-PT"/>
        </w:rPr>
        <w:t xml:space="preserve"> os impostos indire</w:t>
      </w:r>
      <w:r>
        <w:rPr>
          <w:lang w:val="pt-PT"/>
        </w:rPr>
        <w:t>t</w:t>
      </w:r>
      <w:r w:rsidRPr="00E26399">
        <w:rPr>
          <w:lang w:val="pt-PT"/>
        </w:rPr>
        <w:t>os aumentaram a sua importância relativa nas receitas públicas.</w:t>
      </w:r>
    </w:p>
    <w:p w:rsidR="006074A0" w:rsidRPr="00CA169E" w:rsidRDefault="006074A0" w:rsidP="006074A0">
      <w:pPr>
        <w:ind w:left="703"/>
        <w:rPr>
          <w:rFonts w:ascii="Times New Roman" w:hAnsi="Times New Roman"/>
          <w:b/>
          <w:lang w:val="pt-PT"/>
        </w:rPr>
      </w:pPr>
      <w:r w:rsidRPr="00CA169E">
        <w:rPr>
          <w:rFonts w:ascii="Times New Roman" w:hAnsi="Times New Roman"/>
          <w:b/>
          <w:lang w:val="pt-PT"/>
        </w:rPr>
        <w:t>Falso.</w:t>
      </w:r>
      <w:r>
        <w:rPr>
          <w:rFonts w:ascii="Times New Roman" w:hAnsi="Times New Roman"/>
          <w:b/>
          <w:lang w:val="pt-PT"/>
        </w:rPr>
        <w:t xml:space="preserve"> Diminuíram o seu peso de 35,2% para 30,4%.</w:t>
      </w:r>
    </w:p>
    <w:p w:rsidR="006074A0" w:rsidRDefault="006074A0" w:rsidP="006074A0">
      <w:pPr>
        <w:rPr>
          <w:lang w:val="pt-PT"/>
        </w:rPr>
      </w:pPr>
    </w:p>
    <w:p w:rsidR="008B5E2B" w:rsidRPr="006074A0" w:rsidRDefault="008B5E2B">
      <w:pPr>
        <w:rPr>
          <w:lang w:val="pt-PT"/>
        </w:rPr>
      </w:pPr>
    </w:p>
    <w:sectPr w:rsidR="008B5E2B" w:rsidRPr="006074A0" w:rsidSect="00F0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2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66D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363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884B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646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2D45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2D651C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D35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0A08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75A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34204F"/>
    <w:multiLevelType w:val="hybridMultilevel"/>
    <w:tmpl w:val="F12CE0C0"/>
    <w:lvl w:ilvl="0" w:tplc="403A7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14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376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074A0"/>
    <w:rsid w:val="001F0141"/>
    <w:rsid w:val="002F7F79"/>
    <w:rsid w:val="003048BF"/>
    <w:rsid w:val="0033011D"/>
    <w:rsid w:val="003D742A"/>
    <w:rsid w:val="00565144"/>
    <w:rsid w:val="005C3D57"/>
    <w:rsid w:val="006074A0"/>
    <w:rsid w:val="0070228B"/>
    <w:rsid w:val="00825B8A"/>
    <w:rsid w:val="008B5E2B"/>
    <w:rsid w:val="00E67485"/>
    <w:rsid w:val="00F05ED9"/>
    <w:rsid w:val="00F5154A"/>
    <w:rsid w:val="00F7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A0"/>
    <w:pPr>
      <w:spacing w:after="0" w:line="360" w:lineRule="auto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74A0"/>
    <w:pPr>
      <w:keepNext/>
      <w:spacing w:before="240" w:after="60"/>
      <w:jc w:val="center"/>
      <w:outlineLvl w:val="0"/>
    </w:pPr>
    <w:rPr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074A0"/>
    <w:pPr>
      <w:keepNext/>
      <w:spacing w:before="120"/>
      <w:outlineLvl w:val="1"/>
    </w:pPr>
    <w:rPr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A0"/>
    <w:rPr>
      <w:rFonts w:ascii="Franklin Gothic Book" w:eastAsia="Times New Roman" w:hAnsi="Franklin Gothic Book" w:cs="Times New Roman"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074A0"/>
    <w:rPr>
      <w:rFonts w:ascii="Franklin Gothic Book" w:eastAsia="Times New Roman" w:hAnsi="Franklin Gothic Book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074A0"/>
    <w:rPr>
      <w:sz w:val="22"/>
      <w:lang w:val="pt-PT"/>
    </w:rPr>
  </w:style>
  <w:style w:type="character" w:customStyle="1" w:styleId="BodyTextChar">
    <w:name w:val="Body Text Char"/>
    <w:basedOn w:val="DefaultParagraphFont"/>
    <w:link w:val="BodyText"/>
    <w:rsid w:val="006074A0"/>
    <w:rPr>
      <w:rFonts w:ascii="Franklin Gothic Book" w:eastAsia="Times New Roman" w:hAnsi="Franklin Gothic Book" w:cs="Times New Roman"/>
      <w:szCs w:val="20"/>
      <w:lang w:val="pt-PT"/>
    </w:rPr>
  </w:style>
  <w:style w:type="paragraph" w:styleId="Header">
    <w:name w:val="header"/>
    <w:basedOn w:val="Normal"/>
    <w:link w:val="HeaderChar"/>
    <w:uiPriority w:val="99"/>
    <w:rsid w:val="006074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4A0"/>
    <w:rPr>
      <w:rFonts w:ascii="Franklin Gothic Book" w:eastAsia="Times New Roman" w:hAnsi="Franklin Gothic Book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074A0"/>
    <w:rPr>
      <w:color w:val="0000FF"/>
      <w:u w:val="single"/>
    </w:rPr>
  </w:style>
  <w:style w:type="table" w:styleId="TableGrid">
    <w:name w:val="Table Grid"/>
    <w:basedOn w:val="TableNormal"/>
    <w:rsid w:val="0060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hyperlink" Target="http://www.ine.pt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hyperlink" Target="http://www.ine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9</cp:revision>
  <dcterms:created xsi:type="dcterms:W3CDTF">2019-04-06T10:13:00Z</dcterms:created>
  <dcterms:modified xsi:type="dcterms:W3CDTF">2019-04-06T12:38:00Z</dcterms:modified>
</cp:coreProperties>
</file>